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52A5" w:rsidRDefault="00B2548A">
      <w:pPr>
        <w:pStyle w:val="afffc"/>
        <w:sectPr w:rsidR="00BE52A5">
          <w:headerReference w:type="even" r:id="rId9"/>
          <w:headerReference w:type="default" r:id="rId10"/>
          <w:footerReference w:type="even" r:id="rId11"/>
          <w:footerReference w:type="default" r:id="rId12"/>
          <w:headerReference w:type="first" r:id="rId13"/>
          <w:pgSz w:w="11907" w:h="16839"/>
          <w:pgMar w:top="567" w:right="1134" w:bottom="1418" w:left="1134" w:header="0" w:footer="0" w:gutter="0"/>
          <w:pgNumType w:start="1"/>
          <w:cols w:space="425"/>
          <w:titlePg/>
          <w:docGrid w:type="lines" w:linePitch="312"/>
        </w:sectPr>
      </w:pPr>
      <w:bookmarkStart w:id="0" w:name="SectionMark0"/>
      <w:r>
        <w:rPr>
          <w:noProof/>
        </w:rPr>
        <mc:AlternateContent>
          <mc:Choice Requires="wps">
            <w:drawing>
              <wp:anchor distT="0" distB="0" distL="114300" distR="114300" simplePos="0" relativeHeight="251669504" behindDoc="0" locked="0" layoutInCell="1" allowOverlap="1">
                <wp:simplePos x="0" y="0"/>
                <wp:positionH relativeFrom="column">
                  <wp:posOffset>4866640</wp:posOffset>
                </wp:positionH>
                <wp:positionV relativeFrom="paragraph">
                  <wp:posOffset>8861425</wp:posOffset>
                </wp:positionV>
                <wp:extent cx="733425" cy="396240"/>
                <wp:effectExtent l="5080" t="10795" r="13970" b="12065"/>
                <wp:wrapNone/>
                <wp:docPr id="12"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3425" cy="396240"/>
                        </a:xfrm>
                        <a:prstGeom prst="rect">
                          <a:avLst/>
                        </a:prstGeom>
                        <a:solidFill>
                          <a:srgbClr val="FFFFFF"/>
                        </a:solidFill>
                        <a:ln w="9525">
                          <a:solidFill>
                            <a:srgbClr val="FFFFFF"/>
                          </a:solidFill>
                          <a:miter lim="800000"/>
                        </a:ln>
                      </wps:spPr>
                      <wps:txbx>
                        <w:txbxContent>
                          <w:p w:rsidR="00BE52A5" w:rsidRDefault="00B2548A">
                            <w:pPr>
                              <w:rPr>
                                <w:sz w:val="28"/>
                                <w:szCs w:val="28"/>
                              </w:rPr>
                            </w:pPr>
                            <w:r>
                              <w:rPr>
                                <w:rStyle w:val="afff4"/>
                                <w:rFonts w:hint="eastAsia"/>
                                <w:szCs w:val="28"/>
                              </w:rPr>
                              <w:t>发布</w:t>
                            </w:r>
                          </w:p>
                        </w:txbxContent>
                      </wps:txbx>
                      <wps:bodyPr rot="0" vert="horz" wrap="square" lIns="91440" tIns="45720" rIns="91440" bIns="45720" anchor="t" anchorCtr="0" upright="1">
                        <a:noAutofit/>
                      </wps:bodyPr>
                    </wps:wsp>
                  </a:graphicData>
                </a:graphic>
              </wp:anchor>
            </w:drawing>
          </mc:Choice>
          <mc:Fallback>
            <w:pict>
              <v:rect id="Rectangle 14" o:spid="_x0000_s1026" style="position:absolute;left:0;text-align:left;margin-left:383.2pt;margin-top:697.75pt;width:57.75pt;height:31.2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" strokecolor="white">
                <v:textbox>
                  <w:txbxContent>
                    <w:p w:rsidR="00BE52A5" w:rsidRDefault="00B2548A">
                      <w:pPr>
                        <w:rPr>
                          <w:sz w:val="28"/>
                          <w:szCs w:val="28"/>
                        </w:rPr>
                      </w:pPr>
                      <w:r>
                        <w:rPr>
                          <w:rStyle w:val="afff4"/>
                          <w:rFonts w:hint="eastAsia"/>
                          <w:szCs w:val="28"/>
                        </w:rPr>
                        <w:t>发布</w:t>
                      </w:r>
                    </w:p>
                  </w:txbxContent>
                </v:textbox>
              </v:rect>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0</wp:posOffset>
                </wp:positionH>
                <wp:positionV relativeFrom="paragraph">
                  <wp:posOffset>8618220</wp:posOffset>
                </wp:positionV>
                <wp:extent cx="6121400" cy="0"/>
                <wp:effectExtent l="15240" t="15240" r="6985" b="13335"/>
                <wp:wrapNone/>
                <wp:docPr id="11"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xmlns:wpsCustomData="http://www.wps.cn/officeDocument/2013/wpsCustomData">
            <w:pict>
              <v:line id="Line 13" o:spid="_x0000_s1026" o:spt="20" style="position:absolute;left:0pt;margin-left:0pt;margin-top:678.6pt;height:0pt;width:482pt;z-index:251668480;mso-width-relative:page;mso-height-relative:page;" filled="f" stroked="t" coordsize="21600,21600" o:gfxdata="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WgwdStcAAAAKAQAADwAAAAAAAAABACAAAAAiAAAAZHJzL2Rv&#10;d25yZXYueG1sUEsBAhQAFAAAAAgAh07iQLwn7FDJAQAAogMAAA4AAAAAAAAAAQAgAAAAJgEAAGRy&#10;cy9lMm9Eb2MueG1sUEsFBgAAAAAGAAYAWQEAAGEFAAAAAA==&#10;">
                <v:fill on="f" focussize="0,0"/>
                <v:stroke weight="1pt" color="#080000" joinstyle="round"/>
                <v:imagedata o:title=""/>
                <o:lock v:ext="edit" aspectratio="f"/>
              </v:line>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2273300</wp:posOffset>
                </wp:positionV>
                <wp:extent cx="6121400" cy="0"/>
                <wp:effectExtent l="15240" t="13970" r="6985" b="14605"/>
                <wp:wrapNone/>
                <wp:docPr id="10"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xmlns:wpsCustomData="http://www.wps.cn/officeDocument/2013/wpsCustomData">
            <w:pict>
              <v:line id="Line 12" o:spid="_x0000_s1026" o:spt="20" style="position:absolute;left:0pt;margin-left:0pt;margin-top:179pt;height:0pt;width:482pt;z-index:251667456;mso-width-relative:page;mso-height-relative:page;" filled="f" stroked="t" coordsize="21600,21600" o:gfxdata="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DTueDHWAAAACAEAAA8AAAAAAAAAAQAgAAAAIgAAAGRycy9kb3du&#10;cmV2LnhtbFBLAQIUABQAAAAIAIdO4kDdk5BUyAEAAKIDAAAOAAAAAAAAAAEAIAAAACUBAABkcnMv&#10;ZTJvRG9jLnhtbFBLBQYAAAAABgAGAFkBAABfBQAAAAA=&#10;">
                <v:fill on="f" focussize="0,0"/>
                <v:stroke weight="1pt" color="#080000" joinstyle="round"/>
                <v:imagedata o:title=""/>
                <o:lock v:ext="edit" aspectratio="f"/>
              </v:line>
            </w:pict>
          </mc:Fallback>
        </mc:AlternateContent>
      </w:r>
      <w:r>
        <w:rPr>
          <w:noProof/>
        </w:rPr>
        <mc:AlternateContent>
          <mc:Choice Requires="wps">
            <w:drawing>
              <wp:anchor distT="0" distB="0" distL="114300" distR="114300" simplePos="0" relativeHeight="251666432" behindDoc="0" locked="1" layoutInCell="1" allowOverlap="1">
                <wp:simplePos x="0" y="0"/>
                <wp:positionH relativeFrom="margin">
                  <wp:posOffset>0</wp:posOffset>
                </wp:positionH>
                <wp:positionV relativeFrom="margin">
                  <wp:posOffset>8717280</wp:posOffset>
                </wp:positionV>
                <wp:extent cx="6120130" cy="754380"/>
                <wp:effectExtent l="0" t="0" r="0" b="0"/>
                <wp:wrapNone/>
                <wp:docPr id="9"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754380"/>
                        </a:xfrm>
                        <a:prstGeom prst="rect">
                          <a:avLst/>
                        </a:prstGeom>
                        <a:solidFill>
                          <a:srgbClr val="FFFFFF"/>
                        </a:solidFill>
                        <a:ln>
                          <a:noFill/>
                        </a:ln>
                      </wps:spPr>
                      <wps:txbx>
                        <w:txbxContent>
                          <w:p w:rsidR="00BE52A5" w:rsidRDefault="00B2548A">
                            <w:pPr>
                              <w:pStyle w:val="affff4"/>
                              <w:spacing w:beforeLines="50" w:before="156" w:line="400" w:lineRule="exact"/>
                              <w:ind w:firstLineChars="577" w:firstLine="2549"/>
                              <w:jc w:val="left"/>
                              <w:rPr>
                                <w:rFonts w:ascii="黑体" w:eastAsia="黑体"/>
                                <w:spacing w:val="0"/>
                                <w:w w:val="100"/>
                                <w:sz w:val="44"/>
                                <w:szCs w:val="44"/>
                              </w:rPr>
                            </w:pPr>
                            <w:r>
                              <w:rPr>
                                <w:rFonts w:ascii="黑体" w:eastAsia="黑体" w:hint="eastAsia"/>
                                <w:spacing w:val="0"/>
                                <w:w w:val="100"/>
                                <w:sz w:val="44"/>
                                <w:szCs w:val="44"/>
                              </w:rPr>
                              <w:t>国家市场监督管理总局</w:t>
                            </w:r>
                          </w:p>
                          <w:p w:rsidR="00BE52A5" w:rsidRDefault="00B2548A">
                            <w:pPr>
                              <w:pStyle w:val="affff4"/>
                              <w:spacing w:beforeLines="50" w:before="156" w:line="400" w:lineRule="exact"/>
                              <w:ind w:firstLineChars="577" w:firstLine="2549"/>
                              <w:jc w:val="left"/>
                              <w:rPr>
                                <w:rFonts w:ascii="黑体" w:eastAsia="黑体"/>
                                <w:spacing w:val="0"/>
                                <w:w w:val="100"/>
                                <w:sz w:val="44"/>
                                <w:szCs w:val="44"/>
                              </w:rPr>
                            </w:pPr>
                            <w:r>
                              <w:rPr>
                                <w:rFonts w:ascii="黑体" w:eastAsia="黑体" w:hint="eastAsia"/>
                                <w:spacing w:val="0"/>
                                <w:w w:val="100"/>
                                <w:sz w:val="44"/>
                                <w:szCs w:val="44"/>
                              </w:rPr>
                              <w:t>国家标准化管理委员会</w:t>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fmFrame7" o:spid="_x0000_s1027" type="#_x0000_t202" style="position:absolute;left:0;text-align:left;margin-left:0;margin-top:686.4pt;width:481.9pt;height:59.4pt;z-index:25166643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" stroked="f">
                <v:textbox inset="0,0,0,0">
                  <w:txbxContent>
                    <w:p w:rsidR="00BE52A5" w:rsidRDefault="00B2548A">
                      <w:pPr>
                        <w:pStyle w:val="affff4"/>
                        <w:spacing w:beforeLines="50" w:before="156" w:line="400" w:lineRule="exact"/>
                        <w:ind w:firstLineChars="577" w:firstLine="2549"/>
                        <w:jc w:val="left"/>
                        <w:rPr>
                          <w:rFonts w:ascii="黑体" w:eastAsia="黑体"/>
                          <w:spacing w:val="0"/>
                          <w:w w:val="100"/>
                          <w:sz w:val="44"/>
                          <w:szCs w:val="44"/>
                        </w:rPr>
                      </w:pPr>
                      <w:r>
                        <w:rPr>
                          <w:rFonts w:ascii="黑体" w:eastAsia="黑体" w:hint="eastAsia"/>
                          <w:spacing w:val="0"/>
                          <w:w w:val="100"/>
                          <w:sz w:val="44"/>
                          <w:szCs w:val="44"/>
                        </w:rPr>
                        <w:t>国家市场监督管理总局</w:t>
                      </w:r>
                    </w:p>
                    <w:p w:rsidR="00BE52A5" w:rsidRDefault="00B2548A">
                      <w:pPr>
                        <w:pStyle w:val="affff4"/>
                        <w:spacing w:beforeLines="50" w:before="156" w:line="400" w:lineRule="exact"/>
                        <w:ind w:firstLineChars="577" w:firstLine="2549"/>
                        <w:jc w:val="left"/>
                        <w:rPr>
                          <w:rFonts w:ascii="黑体" w:eastAsia="黑体"/>
                          <w:spacing w:val="0"/>
                          <w:w w:val="100"/>
                          <w:sz w:val="44"/>
                          <w:szCs w:val="44"/>
                        </w:rPr>
                      </w:pPr>
                      <w:r>
                        <w:rPr>
                          <w:rFonts w:ascii="黑体" w:eastAsia="黑体" w:hint="eastAsia"/>
                          <w:spacing w:val="0"/>
                          <w:w w:val="100"/>
                          <w:sz w:val="44"/>
                          <w:szCs w:val="44"/>
                        </w:rPr>
                        <w:t>国家标准化管理委员会</w:t>
                      </w:r>
                    </w:p>
                  </w:txbxContent>
                </v:textbox>
                <w10:wrap anchorx="margin" anchory="margin"/>
                <w10:anchorlock/>
              </v:shape>
            </w:pict>
          </mc:Fallback>
        </mc:AlternateContent>
      </w:r>
      <w:r>
        <w:rPr>
          <w:noProof/>
        </w:rPr>
        <mc:AlternateContent>
          <mc:Choice Requires="wps">
            <w:drawing>
              <wp:anchor distT="0" distB="0" distL="114300" distR="114300" simplePos="0" relativeHeight="251665408" behindDoc="0" locked="1" layoutInCell="1" allowOverlap="1">
                <wp:simplePos x="0" y="0"/>
                <wp:positionH relativeFrom="margin">
                  <wp:posOffset>4100830</wp:posOffset>
                </wp:positionH>
                <wp:positionV relativeFrom="margin">
                  <wp:posOffset>8321040</wp:posOffset>
                </wp:positionV>
                <wp:extent cx="2019300" cy="297180"/>
                <wp:effectExtent l="1270" t="3810" r="0" b="3810"/>
                <wp:wrapNone/>
                <wp:docPr id="8"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297180"/>
                        </a:xfrm>
                        <a:prstGeom prst="rect">
                          <a:avLst/>
                        </a:prstGeom>
                        <a:solidFill>
                          <a:srgbClr val="FFFFFF"/>
                        </a:solidFill>
                        <a:ln>
                          <a:noFill/>
                        </a:ln>
                      </wps:spPr>
                      <wps:txbx>
                        <w:txbxContent>
                          <w:p w:rsidR="00BE52A5" w:rsidRDefault="00B2548A">
                            <w:pPr>
                              <w:pStyle w:val="affff1"/>
                            </w:pPr>
                            <w:r>
                              <w:t>20</w:t>
                            </w:r>
                            <w:r>
                              <w:rPr>
                                <w:rFonts w:hint="eastAsia"/>
                              </w:rPr>
                              <w:t>2x-</w:t>
                            </w:r>
                            <w:r>
                              <w:t>x</w:t>
                            </w:r>
                            <w:r>
                              <w:rPr>
                                <w:rFonts w:hint="eastAsia"/>
                              </w:rPr>
                              <w:t>x-xx</w:t>
                            </w:r>
                            <w:r>
                              <w:rPr>
                                <w:rFonts w:hint="eastAsia"/>
                              </w:rPr>
                              <w:t>实施</w:t>
                            </w:r>
                          </w:p>
                        </w:txbxContent>
                      </wps:txbx>
                      <wps:bodyPr rot="0" vert="horz" wrap="square" lIns="0" tIns="0" rIns="0" bIns="0" anchor="t" anchorCtr="0" upright="1">
                        <a:noAutofit/>
                      </wps:bodyPr>
                    </wps:wsp>
                  </a:graphicData>
                </a:graphic>
              </wp:anchor>
            </w:drawing>
          </mc:Choice>
          <mc:Fallback>
            <w:pict>
              <v:shape id="fmFrame6" o:spid="_x0000_s1028" type="#_x0000_t202" style="position:absolute;left:0;text-align:left;margin-left:322.9pt;margin-top:655.2pt;width:159pt;height:23.4pt;z-index:25166540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" stroked="f">
                <v:textbox inset="0,0,0,0">
                  <w:txbxContent>
                    <w:p w:rsidR="00BE52A5" w:rsidRDefault="00B2548A">
                      <w:pPr>
                        <w:pStyle w:val="affff1"/>
                      </w:pPr>
                      <w:r>
                        <w:t>20</w:t>
                      </w:r>
                      <w:r>
                        <w:rPr>
                          <w:rFonts w:hint="eastAsia"/>
                        </w:rPr>
                        <w:t>2x-</w:t>
                      </w:r>
                      <w:r>
                        <w:t>x</w:t>
                      </w:r>
                      <w:r>
                        <w:rPr>
                          <w:rFonts w:hint="eastAsia"/>
                        </w:rPr>
                        <w:t>x-xx</w:t>
                      </w:r>
                      <w:r>
                        <w:rPr>
                          <w:rFonts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64384" behindDoc="0" locked="1" layoutInCell="1" allowOverlap="1">
                <wp:simplePos x="0" y="0"/>
                <wp:positionH relativeFrom="margin">
                  <wp:posOffset>0</wp:posOffset>
                </wp:positionH>
                <wp:positionV relativeFrom="margin">
                  <wp:posOffset>8321040</wp:posOffset>
                </wp:positionV>
                <wp:extent cx="2019300" cy="297180"/>
                <wp:effectExtent l="0" t="3810" r="3810" b="3810"/>
                <wp:wrapNone/>
                <wp:docPr id="7"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297180"/>
                        </a:xfrm>
                        <a:prstGeom prst="rect">
                          <a:avLst/>
                        </a:prstGeom>
                        <a:solidFill>
                          <a:srgbClr val="FFFFFF"/>
                        </a:solidFill>
                        <a:ln>
                          <a:noFill/>
                        </a:ln>
                      </wps:spPr>
                      <wps:txbx>
                        <w:txbxContent>
                          <w:p w:rsidR="00BE52A5" w:rsidRDefault="00B2548A">
                            <w:pPr>
                              <w:pStyle w:val="afff5"/>
                            </w:pPr>
                            <w:r>
                              <w:t>20</w:t>
                            </w:r>
                            <w:r>
                              <w:rPr>
                                <w:rFonts w:hint="eastAsia"/>
                              </w:rPr>
                              <w:t>2x-</w:t>
                            </w:r>
                            <w:r>
                              <w:t>x</w:t>
                            </w:r>
                            <w:r>
                              <w:rPr>
                                <w:rFonts w:hint="eastAsia"/>
                              </w:rPr>
                              <w:t>x-xx</w:t>
                            </w:r>
                            <w:r>
                              <w:rPr>
                                <w:rFonts w:hint="eastAsia"/>
                              </w:rPr>
                              <w:t>发布</w:t>
                            </w:r>
                          </w:p>
                        </w:txbxContent>
                      </wps:txbx>
                      <wps:bodyPr rot="0" vert="horz" wrap="square" lIns="0" tIns="0" rIns="0" bIns="0" anchor="t" anchorCtr="0" upright="1">
                        <a:noAutofit/>
                      </wps:bodyPr>
                    </wps:wsp>
                  </a:graphicData>
                </a:graphic>
              </wp:anchor>
            </w:drawing>
          </mc:Choice>
          <mc:Fallback>
            <w:pict>
              <v:shape id="fmFrame5" o:spid="_x0000_s1029" type="#_x0000_t202" style="position:absolute;left:0;text-align:left;margin-left:0;margin-top:655.2pt;width:159pt;height:23.4pt;z-index:25166438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" stroked="f">
                <v:textbox inset="0,0,0,0">
                  <w:txbxContent>
                    <w:p w:rsidR="00BE52A5" w:rsidRDefault="00B2548A">
                      <w:pPr>
                        <w:pStyle w:val="afff5"/>
                      </w:pPr>
                      <w:r>
                        <w:t>20</w:t>
                      </w:r>
                      <w:r>
                        <w:rPr>
                          <w:rFonts w:hint="eastAsia"/>
                        </w:rPr>
                        <w:t>2x-</w:t>
                      </w:r>
                      <w:r>
                        <w:t>x</w:t>
                      </w:r>
                      <w:r>
                        <w:rPr>
                          <w:rFonts w:hint="eastAsia"/>
                        </w:rPr>
                        <w:t>x-xx</w:t>
                      </w:r>
                      <w:r>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63360" behindDoc="0" locked="1" layoutInCell="1" allowOverlap="1">
                <wp:simplePos x="0" y="0"/>
                <wp:positionH relativeFrom="margin">
                  <wp:posOffset>0</wp:posOffset>
                </wp:positionH>
                <wp:positionV relativeFrom="margin">
                  <wp:posOffset>3635375</wp:posOffset>
                </wp:positionV>
                <wp:extent cx="5969000" cy="3938270"/>
                <wp:effectExtent l="0" t="4445" r="0" b="635"/>
                <wp:wrapNone/>
                <wp:docPr id="5"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3938270"/>
                        </a:xfrm>
                        <a:prstGeom prst="rect">
                          <a:avLst/>
                        </a:prstGeom>
                        <a:solidFill>
                          <a:srgbClr val="FFFFFF"/>
                        </a:solidFill>
                        <a:ln>
                          <a:noFill/>
                        </a:ln>
                      </wps:spPr>
                      <wps:txbx>
                        <w:txbxContent>
                          <w:p w:rsidR="00BE52A5" w:rsidRDefault="00B2548A">
                            <w:pPr>
                              <w:pStyle w:val="afff7"/>
                              <w:rPr>
                                <w:rFonts w:ascii="Times New Roman"/>
                              </w:rPr>
                            </w:pPr>
                            <w:r>
                              <w:rPr>
                                <w:rFonts w:ascii="Times New Roman"/>
                              </w:rPr>
                              <w:t>洗涤剂中氯仿等多种卤代烃的测定</w:t>
                            </w:r>
                          </w:p>
                          <w:p w:rsidR="00BE52A5" w:rsidRDefault="00B2548A">
                            <w:pPr>
                              <w:pStyle w:val="afff7"/>
                              <w:rPr>
                                <w:rFonts w:ascii="Times New Roman"/>
                              </w:rPr>
                            </w:pPr>
                            <w:r>
                              <w:rPr>
                                <w:rFonts w:ascii="Times New Roman"/>
                              </w:rPr>
                              <w:t>气相色谱质谱法</w:t>
                            </w:r>
                          </w:p>
                          <w:p w:rsidR="00BE52A5" w:rsidRDefault="00B2548A">
                            <w:pPr>
                              <w:pStyle w:val="afffa"/>
                            </w:pPr>
                            <w:r>
                              <w:t>Determination of Multiple Halogenated Hydrocarbons such as Chloroform in Detergents Gas Chromatography-Mass Spectrometry Method</w:t>
                            </w:r>
                          </w:p>
                          <w:p w:rsidR="00BE52A5" w:rsidRDefault="00B2548A">
                            <w:pPr>
                              <w:pStyle w:val="afff9"/>
                              <w:rPr>
                                <w:rFonts w:ascii="Times New Roman"/>
                              </w:rPr>
                            </w:pPr>
                            <w:r>
                              <w:rPr>
                                <w:rFonts w:ascii="Times New Roman"/>
                              </w:rPr>
                              <w:t>（征求意见稿）</w:t>
                            </w:r>
                          </w:p>
                        </w:txbxContent>
                      </wps:txbx>
                      <wps:bodyPr rot="0" vert="horz" wrap="square" lIns="0" tIns="0" rIns="0" bIns="0" anchor="t" anchorCtr="0" upright="1">
                        <a:noAutofit/>
                      </wps:bodyPr>
                    </wps:wsp>
                  </a:graphicData>
                </a:graphic>
              </wp:anchor>
            </w:drawing>
          </mc:Choice>
          <mc:Fallback>
            <w:pict>
              <v:shape id="fmFrame4" o:spid="_x0000_s1030" type="#_x0000_t202" style="position:absolute;left:0;text-align:left;margin-left:0;margin-top:286.25pt;width:470pt;height:310.1pt;z-index:25166336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" stroked="f">
                <v:textbox inset="0,0,0,0">
                  <w:txbxContent>
                    <w:p w:rsidR="00BE52A5" w:rsidRDefault="00B2548A">
                      <w:pPr>
                        <w:pStyle w:val="afff7"/>
                        <w:rPr>
                          <w:rFonts w:ascii="Times New Roman"/>
                        </w:rPr>
                      </w:pPr>
                      <w:r>
                        <w:rPr>
                          <w:rFonts w:ascii="Times New Roman"/>
                        </w:rPr>
                        <w:t>洗涤剂中氯仿等多种卤代烃的测定</w:t>
                      </w:r>
                    </w:p>
                    <w:p w:rsidR="00BE52A5" w:rsidRDefault="00B2548A">
                      <w:pPr>
                        <w:pStyle w:val="afff7"/>
                        <w:rPr>
                          <w:rFonts w:ascii="Times New Roman"/>
                        </w:rPr>
                      </w:pPr>
                      <w:r>
                        <w:rPr>
                          <w:rFonts w:ascii="Times New Roman"/>
                        </w:rPr>
                        <w:t>气相色谱质谱法</w:t>
                      </w:r>
                    </w:p>
                    <w:p w:rsidR="00BE52A5" w:rsidRDefault="00B2548A">
                      <w:pPr>
                        <w:pStyle w:val="afffa"/>
                      </w:pPr>
                      <w:r>
                        <w:t>Determination of Multiple Halogenated Hydrocarbons such as Chloroform in Detergents Gas Chromatography-Mass Spectrometry Method</w:t>
                      </w:r>
                    </w:p>
                    <w:p w:rsidR="00BE52A5" w:rsidRDefault="00B2548A">
                      <w:pPr>
                        <w:pStyle w:val="afff9"/>
                        <w:rPr>
                          <w:rFonts w:ascii="Times New Roman"/>
                        </w:rPr>
                      </w:pPr>
                      <w:r>
                        <w:rPr>
                          <w:rFonts w:ascii="Times New Roman"/>
                        </w:rPr>
                        <w:t>（征求意见稿）</w:t>
                      </w:r>
                    </w:p>
                  </w:txbxContent>
                </v:textbox>
                <w10:wrap anchorx="margin" anchory="margin"/>
                <w10:anchorlock/>
              </v:shape>
            </w:pict>
          </mc:Fallback>
        </mc:AlternateContent>
      </w:r>
      <w:r>
        <w:rPr>
          <w:noProof/>
        </w:rPr>
        <mc:AlternateContent>
          <mc:Choice Requires="wps">
            <w:drawing>
              <wp:anchor distT="0" distB="0" distL="114300" distR="114300" simplePos="0" relativeHeight="251662336" behindDoc="0" locked="1" layoutInCell="1" allowOverlap="1">
                <wp:simplePos x="0" y="0"/>
                <wp:positionH relativeFrom="margin">
                  <wp:posOffset>0</wp:posOffset>
                </wp:positionH>
                <wp:positionV relativeFrom="margin">
                  <wp:posOffset>1783080</wp:posOffset>
                </wp:positionV>
                <wp:extent cx="5802630" cy="478790"/>
                <wp:effectExtent l="0" t="0" r="1905" b="0"/>
                <wp:wrapNone/>
                <wp:docPr id="4"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478790"/>
                        </a:xfrm>
                        <a:prstGeom prst="rect">
                          <a:avLst/>
                        </a:prstGeom>
                        <a:solidFill>
                          <a:srgbClr val="FFFFFF"/>
                        </a:solidFill>
                        <a:ln>
                          <a:noFill/>
                        </a:ln>
                      </wps:spPr>
                      <wps:txbx>
                        <w:txbxContent>
                          <w:p w:rsidR="00BE52A5" w:rsidRDefault="00B2548A">
                            <w:pPr>
                              <w:pStyle w:val="10"/>
                              <w:spacing w:before="0" w:line="360" w:lineRule="exact"/>
                            </w:pPr>
                            <w:r>
                              <w:t xml:space="preserve">GB </w:t>
                            </w:r>
                            <w:r>
                              <w:rPr>
                                <w:rFonts w:hint="eastAsia"/>
                              </w:rPr>
                              <w:t xml:space="preserve">XXXXX </w:t>
                            </w:r>
                            <w:r>
                              <w:t>—</w:t>
                            </w:r>
                            <w:r>
                              <w:rPr>
                                <w:rFonts w:hint="eastAsia"/>
                              </w:rPr>
                              <w:t>202X</w:t>
                            </w:r>
                          </w:p>
                        </w:txbxContent>
                      </wps:txbx>
                      <wps:bodyPr rot="0" vert="horz" wrap="square" lIns="0" tIns="0" rIns="0" bIns="0" anchor="t" anchorCtr="0" upright="1">
                        <a:noAutofit/>
                      </wps:bodyPr>
                    </wps:wsp>
                  </a:graphicData>
                </a:graphic>
              </wp:anchor>
            </w:drawing>
          </mc:Choice>
          <mc:Fallback>
            <w:pict>
              <v:shape id="fmFrame3" o:spid="_x0000_s1031" type="#_x0000_t202" style="position:absolute;left:0;text-align:left;margin-left:0;margin-top:140.4pt;width:456.9pt;height:37.7pt;z-index:25166233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" stroked="f">
                <v:textbox inset="0,0,0,0">
                  <w:txbxContent>
                    <w:p w:rsidR="00BE52A5" w:rsidRDefault="00B2548A">
                      <w:pPr>
                        <w:pStyle w:val="10"/>
                        <w:spacing w:before="0" w:line="360" w:lineRule="exact"/>
                      </w:pPr>
                      <w:r>
                        <w:t xml:space="preserve">GB </w:t>
                      </w:r>
                      <w:r>
                        <w:rPr>
                          <w:rFonts w:hint="eastAsia"/>
                        </w:rPr>
                        <w:t xml:space="preserve">XXXXX </w:t>
                      </w:r>
                      <w:r>
                        <w:t>—</w:t>
                      </w:r>
                      <w:r>
                        <w:rPr>
                          <w:rFonts w:hint="eastAsia"/>
                        </w:rPr>
                        <w:t>202X</w:t>
                      </w:r>
                    </w:p>
                  </w:txbxContent>
                </v:textbox>
                <w10:wrap anchorx="margin" anchory="margin"/>
                <w10:anchorlock/>
              </v:shape>
            </w:pict>
          </mc:Fallback>
        </mc:AlternateContent>
      </w:r>
      <w:r>
        <w:rPr>
          <w:noProof/>
        </w:rPr>
        <w:drawing>
          <wp:anchor distT="0" distB="0" distL="114300" distR="114300" simplePos="0" relativeHeight="251661312" behindDoc="0" locked="1" layoutInCell="1" allowOverlap="1">
            <wp:simplePos x="0" y="0"/>
            <wp:positionH relativeFrom="margin">
              <wp:posOffset>4284345</wp:posOffset>
            </wp:positionH>
            <wp:positionV relativeFrom="margin">
              <wp:posOffset>107315</wp:posOffset>
            </wp:positionV>
            <wp:extent cx="1403350" cy="720090"/>
            <wp:effectExtent l="0" t="0" r="0" b="0"/>
            <wp:wrapNone/>
            <wp:docPr id="6" name="HBPicture"/>
            <wp:cNvGraphicFramePr/>
            <a:graphic xmlns:a="http://schemas.openxmlformats.org/drawingml/2006/main">
              <a:graphicData uri="http://schemas.openxmlformats.org/drawingml/2006/picture">
                <pic:pic xmlns:pic="http://schemas.openxmlformats.org/drawingml/2006/picture">
                  <pic:nvPicPr>
                    <pic:cNvPr id="6" name="HBPicture"/>
                    <pic:cNvPicPr>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403350" cy="720090"/>
                    </a:xfrm>
                    <a:prstGeom prst="rect">
                      <a:avLst/>
                    </a:prstGeom>
                    <a:noFill/>
                    <a:ln>
                      <a:noFill/>
                    </a:ln>
                  </pic:spPr>
                </pic:pic>
              </a:graphicData>
            </a:graphic>
          </wp:anchor>
        </w:drawing>
      </w:r>
      <w:r>
        <w:rPr>
          <w:noProof/>
        </w:rPr>
        <mc:AlternateContent>
          <mc:Choice Requires="wps">
            <w:drawing>
              <wp:anchor distT="0" distB="0" distL="114300" distR="114300" simplePos="0" relativeHeight="251660288" behindDoc="0" locked="1" layoutInCell="1" allowOverlap="1">
                <wp:simplePos x="0" y="0"/>
                <wp:positionH relativeFrom="margin">
                  <wp:posOffset>0</wp:posOffset>
                </wp:positionH>
                <wp:positionV relativeFrom="margin">
                  <wp:posOffset>1010920</wp:posOffset>
                </wp:positionV>
                <wp:extent cx="6120130" cy="391160"/>
                <wp:effectExtent l="0" t="0" r="0" b="0"/>
                <wp:wrapNone/>
                <wp:docPr id="3"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rsidR="00BE52A5" w:rsidRDefault="00B2548A">
                            <w:pPr>
                              <w:pStyle w:val="affff3"/>
                            </w:pPr>
                            <w:r>
                              <w:rPr>
                                <w:rFonts w:hint="eastAsia"/>
                              </w:rPr>
                              <w:t>中华人民共和国国家标准</w:t>
                            </w:r>
                          </w:p>
                        </w:txbxContent>
                      </wps:txbx>
                      <wps:bodyPr rot="0" vert="horz" wrap="square" lIns="0" tIns="0" rIns="0" bIns="0" anchor="t" anchorCtr="0" upright="1">
                        <a:noAutofit/>
                      </wps:bodyPr>
                    </wps:wsp>
                  </a:graphicData>
                </a:graphic>
              </wp:anchor>
            </w:drawing>
          </mc:Choice>
          <mc:Fallback>
            <w:pict>
              <v:shape id="fmFrame2" o:spid="_x0000_s1032" type="#_x0000_t202" style="position:absolute;left:0;text-align:left;margin-left:0;margin-top:79.6pt;width:481.9pt;height:30.8pt;z-index:25166028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" stroked="f">
                <v:textbox inset="0,0,0,0">
                  <w:txbxContent>
                    <w:p w:rsidR="00BE52A5" w:rsidRDefault="00B2548A">
                      <w:pPr>
                        <w:pStyle w:val="affff3"/>
                      </w:pPr>
                      <w:r>
                        <w:rPr>
                          <w:rFonts w:hint="eastAsia"/>
                        </w:rPr>
                        <w:t>中华人民共和国国家标准</w:t>
                      </w:r>
                    </w:p>
                  </w:txbxContent>
                </v:textbox>
                <w10:wrap anchorx="margin" anchory="margin"/>
                <w10:anchorlock/>
              </v:shape>
            </w:pict>
          </mc:Fallback>
        </mc:AlternateContent>
      </w:r>
      <w:r>
        <w:rPr>
          <w:noProof/>
        </w:rPr>
        <mc:AlternateContent>
          <mc:Choice Requires="wps">
            <w:drawing>
              <wp:anchor distT="0" distB="0" distL="114300" distR="114300" simplePos="0" relativeHeight="251659264" behindDoc="0" locked="1" layoutInCell="1" allowOverlap="1">
                <wp:simplePos x="0" y="0"/>
                <wp:positionH relativeFrom="margin">
                  <wp:posOffset>0</wp:posOffset>
                </wp:positionH>
                <wp:positionV relativeFrom="margin">
                  <wp:posOffset>0</wp:posOffset>
                </wp:positionV>
                <wp:extent cx="2540000" cy="657860"/>
                <wp:effectExtent l="0" t="0" r="0" b="1270"/>
                <wp:wrapNone/>
                <wp:docPr id="2"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rsidR="00BE52A5" w:rsidRDefault="00B2548A">
                            <w:pPr>
                              <w:pStyle w:val="affff2"/>
                              <w:rPr>
                                <w:b/>
                              </w:rPr>
                            </w:pPr>
                            <w:r>
                              <w:rPr>
                                <w:b/>
                              </w:rPr>
                              <w:t>ICS 71.</w:t>
                            </w:r>
                            <w:r>
                              <w:rPr>
                                <w:rFonts w:hint="eastAsia"/>
                                <w:b/>
                              </w:rPr>
                              <w:t>1</w:t>
                            </w:r>
                            <w:r>
                              <w:rPr>
                                <w:b/>
                              </w:rPr>
                              <w:t>00.</w:t>
                            </w:r>
                            <w:r>
                              <w:rPr>
                                <w:rFonts w:hint="eastAsia"/>
                                <w:b/>
                              </w:rPr>
                              <w:t>4</w:t>
                            </w:r>
                            <w:r>
                              <w:rPr>
                                <w:b/>
                              </w:rPr>
                              <w:t>0</w:t>
                            </w:r>
                          </w:p>
                          <w:p w:rsidR="00BE52A5" w:rsidRDefault="00B2548A">
                            <w:pPr>
                              <w:pStyle w:val="affff2"/>
                              <w:rPr>
                                <w:b/>
                              </w:rPr>
                            </w:pPr>
                            <w:r>
                              <w:rPr>
                                <w:b/>
                              </w:rPr>
                              <w:t xml:space="preserve">CCS </w:t>
                            </w:r>
                            <w:r>
                              <w:rPr>
                                <w:rFonts w:hint="eastAsia"/>
                                <w:b/>
                              </w:rPr>
                              <w:t>Y43</w:t>
                            </w:r>
                          </w:p>
                        </w:txbxContent>
                      </wps:txbx>
                      <wps:bodyPr rot="0" vert="horz" wrap="square" lIns="0" tIns="0" rIns="0" bIns="0" anchor="t" anchorCtr="0" upright="1">
                        <a:noAutofit/>
                      </wps:bodyPr>
                    </wps:wsp>
                  </a:graphicData>
                </a:graphic>
              </wp:anchor>
            </w:drawing>
          </mc:Choice>
          <mc:Fallback>
            <w:pict>
              <v:shape id="fmFrame1" o:spid="_x0000_s1033" type="#_x0000_t202" style="position:absolute;left:0;text-align:left;margin-left:0;margin-top:0;width:200pt;height:51.8pt;z-index:25165926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" stroked="f">
                <v:textbox inset="0,0,0,0">
                  <w:txbxContent>
                    <w:p w:rsidR="00BE52A5" w:rsidRDefault="00B2548A">
                      <w:pPr>
                        <w:pStyle w:val="affff2"/>
                        <w:rPr>
                          <w:b/>
                        </w:rPr>
                      </w:pPr>
                      <w:r>
                        <w:rPr>
                          <w:b/>
                        </w:rPr>
                        <w:t>ICS 71.</w:t>
                      </w:r>
                      <w:r>
                        <w:rPr>
                          <w:rFonts w:hint="eastAsia"/>
                          <w:b/>
                        </w:rPr>
                        <w:t>1</w:t>
                      </w:r>
                      <w:r>
                        <w:rPr>
                          <w:b/>
                        </w:rPr>
                        <w:t>00.</w:t>
                      </w:r>
                      <w:r>
                        <w:rPr>
                          <w:rFonts w:hint="eastAsia"/>
                          <w:b/>
                        </w:rPr>
                        <w:t>4</w:t>
                      </w:r>
                      <w:r>
                        <w:rPr>
                          <w:b/>
                        </w:rPr>
                        <w:t>0</w:t>
                      </w:r>
                    </w:p>
                    <w:p w:rsidR="00BE52A5" w:rsidRDefault="00B2548A">
                      <w:pPr>
                        <w:pStyle w:val="affff2"/>
                        <w:rPr>
                          <w:b/>
                        </w:rPr>
                      </w:pPr>
                      <w:r>
                        <w:rPr>
                          <w:b/>
                        </w:rPr>
                        <w:t xml:space="preserve">CCS </w:t>
                      </w:r>
                      <w:r>
                        <w:rPr>
                          <w:rFonts w:hint="eastAsia"/>
                          <w:b/>
                        </w:rPr>
                        <w:t>Y43</w:t>
                      </w:r>
                    </w:p>
                  </w:txbxContent>
                </v:textbox>
                <w10:wrap anchorx="margin" anchory="margin"/>
                <w10:anchorlock/>
              </v:shape>
            </w:pict>
          </mc:Fallback>
        </mc:AlternateContent>
      </w:r>
    </w:p>
    <w:bookmarkEnd w:id="0"/>
    <w:p w:rsidR="00BE52A5" w:rsidRDefault="00B2548A">
      <w:pPr>
        <w:pStyle w:val="ab"/>
        <w:numPr>
          <w:ilvl w:val="0"/>
          <w:numId w:val="0"/>
        </w:numPr>
        <w:rPr>
          <w:rFonts w:ascii="Times New Roman"/>
        </w:rPr>
      </w:pPr>
      <w:r>
        <w:rPr>
          <w:rFonts w:ascii="Times New Roman"/>
        </w:rPr>
        <w:lastRenderedPageBreak/>
        <w:t>前</w:t>
      </w:r>
      <w:r>
        <w:rPr>
          <w:rFonts w:ascii="Times New Roman"/>
        </w:rPr>
        <w:t xml:space="preserve">    </w:t>
      </w:r>
      <w:r>
        <w:rPr>
          <w:rFonts w:ascii="Times New Roman"/>
        </w:rPr>
        <w:t>言</w:t>
      </w:r>
    </w:p>
    <w:p w:rsidR="00BE52A5" w:rsidRDefault="00B2548A">
      <w:pPr>
        <w:spacing w:line="300" w:lineRule="auto"/>
        <w:ind w:firstLine="435"/>
        <w:rPr>
          <w:lang w:val="fr-FR"/>
        </w:rPr>
      </w:pPr>
      <w:r>
        <w:rPr>
          <w:lang w:val="fr-FR"/>
        </w:rPr>
        <w:t>本文件按照</w:t>
      </w:r>
      <w:r>
        <w:rPr>
          <w:lang w:val="fr-FR"/>
        </w:rPr>
        <w:t>GB/T 1.1—2020</w:t>
      </w:r>
      <w:r>
        <w:rPr>
          <w:lang w:val="fr-FR"/>
        </w:rPr>
        <w:t>《标准化工作导则</w:t>
      </w:r>
      <w:r>
        <w:rPr>
          <w:lang w:val="fr-FR"/>
        </w:rPr>
        <w:t xml:space="preserve">  </w:t>
      </w:r>
      <w:r>
        <w:rPr>
          <w:lang w:val="fr-FR"/>
        </w:rPr>
        <w:t>第</w:t>
      </w:r>
      <w:r>
        <w:rPr>
          <w:lang w:val="fr-FR"/>
        </w:rPr>
        <w:t>1</w:t>
      </w:r>
      <w:r>
        <w:rPr>
          <w:lang w:val="fr-FR"/>
        </w:rPr>
        <w:t>部分</w:t>
      </w:r>
      <w:r>
        <w:rPr>
          <w:lang w:val="fr-FR"/>
        </w:rPr>
        <w:t>:</w:t>
      </w:r>
      <w:r>
        <w:rPr>
          <w:lang w:val="fr-FR"/>
        </w:rPr>
        <w:t>标准化文件的结构和起草规则》的规定起草。</w:t>
      </w:r>
    </w:p>
    <w:p w:rsidR="00BE52A5" w:rsidRDefault="00B2548A">
      <w:pPr>
        <w:pStyle w:val="afff3"/>
        <w:tabs>
          <w:tab w:val="center" w:pos="4201"/>
          <w:tab w:val="right" w:leader="dot" w:pos="9298"/>
        </w:tabs>
        <w:ind w:firstLine="420"/>
        <w:rPr>
          <w:rFonts w:ascii="Times New Roman"/>
        </w:rPr>
      </w:pPr>
      <w:r>
        <w:rPr>
          <w:rFonts w:ascii="Times New Roman"/>
        </w:rPr>
        <w:t>请注意本文件的某些内容可能涉及专利。本文件的发布机构不承担识别专利的责任。</w:t>
      </w:r>
    </w:p>
    <w:p w:rsidR="00BE52A5" w:rsidRDefault="00B2548A">
      <w:pPr>
        <w:pStyle w:val="afff3"/>
        <w:tabs>
          <w:tab w:val="center" w:pos="4201"/>
          <w:tab w:val="right" w:leader="dot" w:pos="9298"/>
        </w:tabs>
        <w:ind w:firstLine="420"/>
        <w:rPr>
          <w:rFonts w:ascii="Times New Roman"/>
          <w:szCs w:val="21"/>
        </w:rPr>
      </w:pPr>
      <w:r>
        <w:rPr>
          <w:rFonts w:ascii="Times New Roman"/>
          <w:szCs w:val="21"/>
        </w:rPr>
        <w:t>本文件由中国轻工业联合会提出。</w:t>
      </w:r>
    </w:p>
    <w:p w:rsidR="00BE52A5" w:rsidRDefault="00B2548A">
      <w:pPr>
        <w:pStyle w:val="afff3"/>
        <w:tabs>
          <w:tab w:val="center" w:pos="4201"/>
          <w:tab w:val="right" w:leader="dot" w:pos="9298"/>
        </w:tabs>
        <w:ind w:firstLine="420"/>
        <w:rPr>
          <w:rFonts w:ascii="Times New Roman"/>
          <w:szCs w:val="21"/>
        </w:rPr>
      </w:pPr>
      <w:r>
        <w:rPr>
          <w:rFonts w:ascii="Times New Roman"/>
          <w:szCs w:val="21"/>
        </w:rPr>
        <w:t>本文件由全国表面活性剂和洗涤用品标准化技术委员会（</w:t>
      </w:r>
      <w:r>
        <w:rPr>
          <w:rFonts w:ascii="Times New Roman"/>
          <w:szCs w:val="21"/>
        </w:rPr>
        <w:t>SAC/TC 272</w:t>
      </w:r>
      <w:r>
        <w:rPr>
          <w:rFonts w:ascii="Times New Roman"/>
          <w:szCs w:val="21"/>
        </w:rPr>
        <w:t>）归口。</w:t>
      </w:r>
    </w:p>
    <w:p w:rsidR="00BE52A5" w:rsidRDefault="00B2548A">
      <w:pPr>
        <w:pStyle w:val="afff3"/>
        <w:tabs>
          <w:tab w:val="center" w:pos="4201"/>
          <w:tab w:val="right" w:leader="dot" w:pos="9298"/>
        </w:tabs>
        <w:ind w:firstLine="420"/>
        <w:rPr>
          <w:rFonts w:ascii="Times New Roman"/>
          <w:szCs w:val="21"/>
        </w:rPr>
      </w:pPr>
      <w:r>
        <w:rPr>
          <w:rFonts w:ascii="Times New Roman"/>
          <w:szCs w:val="21"/>
        </w:rPr>
        <w:t>本文件起草单位：</w:t>
      </w:r>
      <w:r>
        <w:rPr>
          <w:rFonts w:ascii="Times New Roman"/>
          <w:szCs w:val="21"/>
        </w:rPr>
        <w:t xml:space="preserve">                           </w:t>
      </w:r>
    </w:p>
    <w:p w:rsidR="00BE52A5" w:rsidRDefault="00B2548A">
      <w:pPr>
        <w:widowControl/>
        <w:autoSpaceDE w:val="0"/>
        <w:autoSpaceDN w:val="0"/>
        <w:spacing w:line="300" w:lineRule="auto"/>
        <w:ind w:firstLineChars="200" w:firstLine="420"/>
        <w:textAlignment w:val="bottom"/>
        <w:rPr>
          <w:lang w:val="fr-FR"/>
        </w:rPr>
      </w:pPr>
      <w:r>
        <w:rPr>
          <w:szCs w:val="21"/>
        </w:rPr>
        <w:t>本文件主要起草人：</w:t>
      </w:r>
    </w:p>
    <w:p w:rsidR="00BE52A5" w:rsidRDefault="00BE52A5">
      <w:pPr>
        <w:widowControl/>
        <w:autoSpaceDE w:val="0"/>
        <w:autoSpaceDN w:val="0"/>
        <w:ind w:firstLine="420"/>
        <w:textAlignment w:val="bottom"/>
        <w:rPr>
          <w:lang w:val="fr-FR"/>
        </w:rPr>
        <w:sectPr w:rsidR="00BE52A5">
          <w:headerReference w:type="even" r:id="rId15"/>
          <w:headerReference w:type="default" r:id="rId16"/>
          <w:footerReference w:type="even" r:id="rId17"/>
          <w:footerReference w:type="default" r:id="rId18"/>
          <w:pgSz w:w="11907" w:h="16840"/>
          <w:pgMar w:top="1418" w:right="1418" w:bottom="1418" w:left="1418" w:header="851" w:footer="851" w:gutter="0"/>
          <w:pgNumType w:fmt="upperRoman" w:start="1"/>
          <w:cols w:space="425"/>
          <w:docGrid w:linePitch="312"/>
        </w:sectPr>
      </w:pPr>
    </w:p>
    <w:p w:rsidR="00BE52A5" w:rsidRDefault="00B2548A">
      <w:pPr>
        <w:pStyle w:val="afffe"/>
        <w:spacing w:line="240" w:lineRule="auto"/>
        <w:rPr>
          <w:rFonts w:ascii="Times New Roman"/>
        </w:rPr>
      </w:pPr>
      <w:r>
        <w:rPr>
          <w:rFonts w:ascii="Times New Roman"/>
        </w:rPr>
        <w:lastRenderedPageBreak/>
        <w:t>洗涤剂中氯仿等多种卤代烃的测定</w:t>
      </w:r>
      <w:r>
        <w:rPr>
          <w:rFonts w:ascii="Times New Roman"/>
        </w:rPr>
        <w:t xml:space="preserve"> </w:t>
      </w:r>
      <w:r>
        <w:rPr>
          <w:rFonts w:ascii="Times New Roman"/>
        </w:rPr>
        <w:t>气相色谱质谱法</w:t>
      </w:r>
    </w:p>
    <w:p w:rsidR="00BE52A5" w:rsidRDefault="00B2548A">
      <w:pPr>
        <w:pStyle w:val="ac"/>
        <w:numPr>
          <w:ilvl w:val="1"/>
          <w:numId w:val="0"/>
        </w:numPr>
        <w:spacing w:before="120" w:after="120"/>
        <w:outlineLvl w:val="9"/>
        <w:rPr>
          <w:rFonts w:ascii="Times New Roman"/>
        </w:rPr>
      </w:pPr>
      <w:r>
        <w:rPr>
          <w:rFonts w:ascii="Times New Roman"/>
        </w:rPr>
        <w:t>1</w:t>
      </w:r>
      <w:r>
        <w:rPr>
          <w:rFonts w:ascii="Times New Roman"/>
        </w:rPr>
        <w:t xml:space="preserve">　</w:t>
      </w:r>
      <w:r>
        <w:rPr>
          <w:rFonts w:ascii="微软雅黑" w:eastAsia="微软雅黑" w:hAnsi="微软雅黑" w:cs="微软雅黑" w:hint="eastAsia"/>
        </w:rPr>
        <w:t>范围</w:t>
      </w:r>
    </w:p>
    <w:p w:rsidR="00BE52A5" w:rsidRDefault="00B2548A">
      <w:pPr>
        <w:pStyle w:val="afff3"/>
        <w:tabs>
          <w:tab w:val="center" w:pos="4201"/>
          <w:tab w:val="right" w:leader="dot" w:pos="9298"/>
        </w:tabs>
        <w:ind w:firstLine="420"/>
        <w:rPr>
          <w:rFonts w:ascii="Times New Roman"/>
        </w:rPr>
      </w:pPr>
      <w:r>
        <w:rPr>
          <w:rFonts w:ascii="Times New Roman"/>
        </w:rPr>
        <w:t>本文件描述了家用洗涤用品中氯仿等多种卤代烃含量的顶空</w:t>
      </w:r>
      <w:r>
        <w:rPr>
          <w:rFonts w:ascii="Times New Roman"/>
        </w:rPr>
        <w:t>-</w:t>
      </w:r>
      <w:r>
        <w:rPr>
          <w:rFonts w:ascii="Times New Roman"/>
        </w:rPr>
        <w:t>气相色谱</w:t>
      </w:r>
      <w:r>
        <w:rPr>
          <w:rFonts w:ascii="Times New Roman"/>
          <w:color w:val="FF0000"/>
        </w:rPr>
        <w:t>-</w:t>
      </w:r>
      <w:r>
        <w:rPr>
          <w:rFonts w:ascii="Times New Roman"/>
        </w:rPr>
        <w:t>质谱测定方法。</w:t>
      </w:r>
    </w:p>
    <w:p w:rsidR="00BE52A5" w:rsidRDefault="00B2548A">
      <w:pPr>
        <w:overflowPunct w:val="0"/>
        <w:topLinePunct/>
        <w:autoSpaceDE w:val="0"/>
        <w:autoSpaceDN w:val="0"/>
        <w:spacing w:before="50" w:after="50" w:line="300" w:lineRule="auto"/>
        <w:ind w:firstLineChars="200" w:firstLine="420"/>
      </w:pPr>
      <w:r>
        <w:t>本文件适用于日常家庭使用的洗涤用品（化妆品、消毒产品、食品用洗涤剂除外）中</w:t>
      </w:r>
      <w:r>
        <w:rPr>
          <w:szCs w:val="21"/>
        </w:rPr>
        <w:t>1,1-</w:t>
      </w:r>
      <w:r>
        <w:rPr>
          <w:szCs w:val="21"/>
        </w:rPr>
        <w:t>二氯乙烯、二氯甲烷、</w:t>
      </w:r>
      <w:r>
        <w:rPr>
          <w:szCs w:val="21"/>
        </w:rPr>
        <w:t>1,1-</w:t>
      </w:r>
      <w:r>
        <w:rPr>
          <w:szCs w:val="21"/>
        </w:rPr>
        <w:t>二氯乙烷、氯仿、</w:t>
      </w:r>
      <w:r>
        <w:rPr>
          <w:szCs w:val="21"/>
        </w:rPr>
        <w:t>1,1,1-</w:t>
      </w:r>
      <w:r>
        <w:rPr>
          <w:szCs w:val="21"/>
        </w:rPr>
        <w:t>三氯乙烷、四氯化碳、</w:t>
      </w:r>
      <w:r>
        <w:rPr>
          <w:szCs w:val="21"/>
        </w:rPr>
        <w:t>1,2-</w:t>
      </w:r>
      <w:r>
        <w:rPr>
          <w:szCs w:val="21"/>
        </w:rPr>
        <w:t>二氯乙烷、</w:t>
      </w:r>
      <w:r>
        <w:rPr>
          <w:szCs w:val="21"/>
        </w:rPr>
        <w:t>2-</w:t>
      </w:r>
      <w:r>
        <w:rPr>
          <w:szCs w:val="21"/>
        </w:rPr>
        <w:t>氯戊烷、</w:t>
      </w:r>
      <w:r>
        <w:rPr>
          <w:szCs w:val="21"/>
        </w:rPr>
        <w:t>1-</w:t>
      </w:r>
      <w:r>
        <w:rPr>
          <w:szCs w:val="21"/>
        </w:rPr>
        <w:t>氯戊烷、</w:t>
      </w:r>
      <w:r>
        <w:rPr>
          <w:szCs w:val="21"/>
        </w:rPr>
        <w:t>1,1,2-</w:t>
      </w:r>
      <w:r>
        <w:rPr>
          <w:szCs w:val="21"/>
        </w:rPr>
        <w:t>三氯乙烷、</w:t>
      </w:r>
      <w:r>
        <w:rPr>
          <w:szCs w:val="21"/>
        </w:rPr>
        <w:t>1,1,1,2-</w:t>
      </w:r>
      <w:r>
        <w:rPr>
          <w:szCs w:val="21"/>
        </w:rPr>
        <w:t>四氯乙烷、</w:t>
      </w:r>
      <w:r>
        <w:rPr>
          <w:szCs w:val="21"/>
        </w:rPr>
        <w:t>1,1,2,2-</w:t>
      </w:r>
      <w:r>
        <w:rPr>
          <w:szCs w:val="21"/>
        </w:rPr>
        <w:t>四氯乙烷</w:t>
      </w:r>
      <w:r>
        <w:t>含量的测定。</w:t>
      </w:r>
    </w:p>
    <w:p w:rsidR="00BE52A5" w:rsidRDefault="00B2548A">
      <w:pPr>
        <w:pStyle w:val="ac"/>
        <w:numPr>
          <w:ilvl w:val="1"/>
          <w:numId w:val="0"/>
        </w:numPr>
        <w:spacing w:before="120" w:after="120"/>
        <w:outlineLvl w:val="9"/>
        <w:rPr>
          <w:rFonts w:ascii="Times New Roman"/>
        </w:rPr>
      </w:pPr>
      <w:r>
        <w:rPr>
          <w:rFonts w:ascii="Times New Roman"/>
        </w:rPr>
        <w:t>2</w:t>
      </w:r>
      <w:r>
        <w:rPr>
          <w:rFonts w:ascii="Times New Roman"/>
        </w:rPr>
        <w:t xml:space="preserve">　</w:t>
      </w:r>
      <w:r>
        <w:rPr>
          <w:rFonts w:ascii="微软雅黑" w:eastAsia="微软雅黑" w:hAnsi="微软雅黑" w:cs="微软雅黑" w:hint="eastAsia"/>
        </w:rPr>
        <w:t>规范性引用文件</w:t>
      </w:r>
    </w:p>
    <w:p w:rsidR="00BE52A5" w:rsidRDefault="00B2548A">
      <w:pPr>
        <w:spacing w:line="300" w:lineRule="auto"/>
        <w:ind w:firstLineChars="171" w:firstLine="359"/>
      </w:pPr>
      <w:r>
        <w:t>下列文件中的内容通过文中的规范性引用而构成本文件必不可少的条款。其中，注日期的引用文件，仅该日期对应的版本适用于本文件；不注日期的引用文件，其最新版本（包括所有的修改单）适用于本文件。</w:t>
      </w:r>
    </w:p>
    <w:p w:rsidR="00BE52A5" w:rsidRDefault="00B2548A">
      <w:pPr>
        <w:overflowPunct w:val="0"/>
        <w:topLinePunct/>
        <w:autoSpaceDE w:val="0"/>
        <w:autoSpaceDN w:val="0"/>
        <w:spacing w:before="50" w:after="50" w:line="300" w:lineRule="auto"/>
        <w:ind w:firstLineChars="200" w:firstLine="420"/>
      </w:pPr>
      <w:r>
        <w:t xml:space="preserve">GB/T 6682 </w:t>
      </w:r>
      <w:r>
        <w:t>分析实验室用水规格和试验方法</w:t>
      </w:r>
    </w:p>
    <w:p w:rsidR="00BE52A5" w:rsidRDefault="00B2548A">
      <w:pPr>
        <w:pStyle w:val="ac"/>
        <w:numPr>
          <w:ilvl w:val="1"/>
          <w:numId w:val="0"/>
        </w:numPr>
        <w:spacing w:before="120" w:after="120"/>
        <w:outlineLvl w:val="9"/>
        <w:rPr>
          <w:rFonts w:ascii="Times New Roman"/>
        </w:rPr>
      </w:pPr>
      <w:r>
        <w:rPr>
          <w:rFonts w:ascii="Times New Roman"/>
        </w:rPr>
        <w:t>3</w:t>
      </w:r>
      <w:r>
        <w:rPr>
          <w:rFonts w:ascii="Times New Roman"/>
        </w:rPr>
        <w:t xml:space="preserve">　</w:t>
      </w:r>
      <w:r>
        <w:rPr>
          <w:rFonts w:ascii="微软雅黑" w:eastAsia="微软雅黑" w:hAnsi="微软雅黑" w:cs="微软雅黑" w:hint="eastAsia"/>
        </w:rPr>
        <w:t>术语和定义</w:t>
      </w:r>
    </w:p>
    <w:p w:rsidR="00BE52A5" w:rsidRDefault="00B2548A">
      <w:pPr>
        <w:overflowPunct w:val="0"/>
        <w:topLinePunct/>
        <w:autoSpaceDE w:val="0"/>
        <w:autoSpaceDN w:val="0"/>
        <w:spacing w:before="50" w:after="50" w:line="300" w:lineRule="auto"/>
        <w:ind w:firstLineChars="200" w:firstLine="420"/>
      </w:pPr>
      <w:r>
        <w:t>本文件没有需要界定的术语和定义。</w:t>
      </w:r>
    </w:p>
    <w:p w:rsidR="00BE52A5" w:rsidRDefault="00B2548A">
      <w:pPr>
        <w:pStyle w:val="ac"/>
        <w:numPr>
          <w:ilvl w:val="0"/>
          <w:numId w:val="0"/>
        </w:numPr>
        <w:adjustRightInd w:val="0"/>
        <w:snapToGrid w:val="0"/>
        <w:spacing w:before="120" w:after="120"/>
        <w:rPr>
          <w:rFonts w:ascii="微软雅黑" w:eastAsia="微软雅黑" w:hAnsi="微软雅黑" w:cs="微软雅黑"/>
        </w:rPr>
      </w:pPr>
      <w:r>
        <w:rPr>
          <w:rFonts w:ascii="Times New Roman" w:eastAsia="微软雅黑"/>
        </w:rPr>
        <w:t xml:space="preserve">4  </w:t>
      </w:r>
      <w:r>
        <w:rPr>
          <w:rFonts w:ascii="微软雅黑" w:eastAsia="微软雅黑" w:hAnsi="微软雅黑" w:cs="微软雅黑" w:hint="eastAsia"/>
        </w:rPr>
        <w:t>原理</w:t>
      </w:r>
    </w:p>
    <w:p w:rsidR="00BE52A5" w:rsidRDefault="00B2548A">
      <w:pPr>
        <w:autoSpaceDE w:val="0"/>
        <w:autoSpaceDN w:val="0"/>
        <w:adjustRightInd w:val="0"/>
        <w:ind w:firstLineChars="200" w:firstLine="420"/>
        <w:jc w:val="left"/>
      </w:pPr>
      <w:r>
        <w:rPr>
          <w:kern w:val="0"/>
          <w:szCs w:val="21"/>
        </w:rPr>
        <w:t>在一定的温度条件下，顶空瓶内样品中的挥发性卤</w:t>
      </w:r>
      <w:proofErr w:type="gramStart"/>
      <w:r>
        <w:rPr>
          <w:kern w:val="0"/>
          <w:szCs w:val="21"/>
        </w:rPr>
        <w:t>代烃向液</w:t>
      </w:r>
      <w:proofErr w:type="gramEnd"/>
      <w:r>
        <w:rPr>
          <w:kern w:val="0"/>
          <w:szCs w:val="21"/>
        </w:rPr>
        <w:t>上空间挥发，产生一定的</w:t>
      </w:r>
      <w:proofErr w:type="gramStart"/>
      <w:r>
        <w:rPr>
          <w:kern w:val="0"/>
          <w:szCs w:val="21"/>
        </w:rPr>
        <w:t>蒸气</w:t>
      </w:r>
      <w:proofErr w:type="gramEnd"/>
      <w:r>
        <w:rPr>
          <w:kern w:val="0"/>
          <w:szCs w:val="21"/>
        </w:rPr>
        <w:t>压，并达到气液平衡，取气相样品进入气相色谱分离后，用质谱仪进行检测。根据保留时间、碎片离子质荷比及不同离子丰度比定性，内标法定量。</w:t>
      </w:r>
    </w:p>
    <w:p w:rsidR="00BE52A5" w:rsidRDefault="00B2548A">
      <w:pPr>
        <w:pStyle w:val="ac"/>
        <w:numPr>
          <w:ilvl w:val="0"/>
          <w:numId w:val="0"/>
        </w:numPr>
        <w:adjustRightInd w:val="0"/>
        <w:snapToGrid w:val="0"/>
        <w:spacing w:before="120" w:after="120"/>
        <w:rPr>
          <w:rFonts w:ascii="Times New Roman" w:eastAsia="微软雅黑"/>
        </w:rPr>
      </w:pPr>
      <w:bookmarkStart w:id="1" w:name="_Toc132471658"/>
      <w:r>
        <w:rPr>
          <w:rFonts w:ascii="Times New Roman" w:eastAsia="微软雅黑"/>
        </w:rPr>
        <w:t xml:space="preserve">5  </w:t>
      </w:r>
      <w:r>
        <w:rPr>
          <w:rFonts w:ascii="Times New Roman" w:eastAsia="微软雅黑"/>
        </w:rPr>
        <w:t>试剂和材料</w:t>
      </w:r>
      <w:bookmarkEnd w:id="1"/>
    </w:p>
    <w:p w:rsidR="00BE52A5" w:rsidRDefault="00B2548A">
      <w:pPr>
        <w:pStyle w:val="afff3"/>
        <w:tabs>
          <w:tab w:val="center" w:pos="4201"/>
          <w:tab w:val="right" w:leader="dot" w:pos="9298"/>
        </w:tabs>
        <w:ind w:firstLine="420"/>
        <w:rPr>
          <w:rFonts w:ascii="Times New Roman"/>
          <w:szCs w:val="21"/>
          <w:lang w:val="en-GB"/>
        </w:rPr>
      </w:pPr>
      <w:r>
        <w:rPr>
          <w:rFonts w:ascii="Times New Roman"/>
          <w:szCs w:val="21"/>
        </w:rPr>
        <w:t>除非另有规定，仅使用分析纯试剂。</w:t>
      </w:r>
    </w:p>
    <w:p w:rsidR="00BE52A5" w:rsidRDefault="00B2548A">
      <w:pPr>
        <w:pStyle w:val="afff3"/>
        <w:tabs>
          <w:tab w:val="center" w:pos="4201"/>
          <w:tab w:val="right" w:leader="dot" w:pos="9298"/>
        </w:tabs>
        <w:ind w:firstLineChars="0" w:firstLine="0"/>
        <w:rPr>
          <w:rFonts w:ascii="Times New Roman"/>
          <w:szCs w:val="21"/>
        </w:rPr>
      </w:pPr>
      <w:r>
        <w:rPr>
          <w:rFonts w:ascii="Times New Roman" w:eastAsia="黑体"/>
          <w:szCs w:val="21"/>
          <w:lang w:val="en-GB"/>
        </w:rPr>
        <w:t>5.1</w:t>
      </w:r>
      <w:r>
        <w:rPr>
          <w:rFonts w:ascii="Times New Roman"/>
          <w:szCs w:val="21"/>
          <w:lang w:val="en-GB"/>
        </w:rPr>
        <w:t xml:space="preserve">  </w:t>
      </w:r>
      <w:r>
        <w:rPr>
          <w:rFonts w:ascii="Times New Roman"/>
          <w:szCs w:val="21"/>
        </w:rPr>
        <w:t>水，</w:t>
      </w:r>
      <w:r>
        <w:rPr>
          <w:rFonts w:ascii="Times New Roman"/>
          <w:szCs w:val="21"/>
        </w:rPr>
        <w:t>GB/T 6682</w:t>
      </w:r>
      <w:r>
        <w:rPr>
          <w:rFonts w:ascii="Times New Roman"/>
          <w:szCs w:val="21"/>
        </w:rPr>
        <w:t>，一级。</w:t>
      </w:r>
    </w:p>
    <w:p w:rsidR="00BE52A5" w:rsidRDefault="00B2548A">
      <w:pPr>
        <w:pStyle w:val="afe"/>
        <w:rPr>
          <w:rFonts w:ascii="Times New Roman" w:hAnsi="Times New Roman" w:cs="Times New Roman"/>
        </w:rPr>
      </w:pPr>
      <w:bookmarkStart w:id="2" w:name="_Toc132471659"/>
      <w:r>
        <w:rPr>
          <w:rFonts w:ascii="Times New Roman" w:eastAsia="黑体" w:hAnsi="Times New Roman" w:cs="Times New Roman"/>
        </w:rPr>
        <w:t>5.2</w:t>
      </w:r>
      <w:r>
        <w:rPr>
          <w:rFonts w:ascii="Times New Roman" w:hAnsi="Times New Roman" w:cs="Times New Roman"/>
        </w:rPr>
        <w:t xml:space="preserve">  </w:t>
      </w:r>
      <w:r>
        <w:rPr>
          <w:rFonts w:ascii="Times New Roman" w:hAnsi="Times New Roman" w:cs="Times New Roman"/>
        </w:rPr>
        <w:t>甲醇，色谱纯。</w:t>
      </w:r>
    </w:p>
    <w:p w:rsidR="00BE52A5" w:rsidRDefault="00B2548A">
      <w:pPr>
        <w:pStyle w:val="afe"/>
        <w:rPr>
          <w:rFonts w:ascii="Times New Roman" w:hAnsi="Times New Roman" w:cs="Times New Roman"/>
        </w:rPr>
      </w:pPr>
      <w:r>
        <w:rPr>
          <w:rFonts w:ascii="Times New Roman" w:eastAsia="黑体" w:hAnsi="Times New Roman" w:cs="Times New Roman"/>
        </w:rPr>
        <w:t>5.3</w:t>
      </w:r>
      <w:r>
        <w:rPr>
          <w:rFonts w:ascii="Times New Roman" w:hAnsi="Times New Roman" w:cs="Times New Roman"/>
        </w:rPr>
        <w:t xml:space="preserve">  </w:t>
      </w:r>
      <w:r>
        <w:rPr>
          <w:rFonts w:ascii="Times New Roman" w:hAnsi="Times New Roman" w:cs="Times New Roman"/>
        </w:rPr>
        <w:t>氯化钠，分析纯，</w:t>
      </w:r>
      <w:bookmarkStart w:id="3" w:name="OLE_LINK2"/>
      <w:r>
        <w:rPr>
          <w:rFonts w:ascii="Times New Roman" w:hAnsi="Times New Roman" w:cs="Times New Roman"/>
          <w:color w:val="000000"/>
        </w:rPr>
        <w:t>马弗炉</w:t>
      </w:r>
      <w:r>
        <w:rPr>
          <w:rFonts w:ascii="Times New Roman" w:hAnsi="Times New Roman" w:cs="Times New Roman"/>
          <w:color w:val="000000"/>
        </w:rPr>
        <w:t>550</w:t>
      </w:r>
      <w:r w:rsidR="00E248FC" w:rsidRPr="00D61F55">
        <w:rPr>
          <w:rFonts w:ascii="Times New Roman" w:hAnsi="Times New Roman" w:cs="Times New Roman"/>
          <w:kern w:val="0"/>
        </w:rPr>
        <w:t xml:space="preserve"> </w:t>
      </w:r>
      <w:r w:rsidR="00E248FC" w:rsidRPr="00D61F55">
        <w:rPr>
          <w:rFonts w:hAnsi="宋体" w:cs="宋体" w:hint="eastAsia"/>
        </w:rPr>
        <w:t>℃</w:t>
      </w:r>
      <w:r w:rsidRPr="00E248FC">
        <w:rPr>
          <w:rFonts w:ascii="Times New Roman" w:hAnsi="Times New Roman" w:cs="Times New Roman"/>
        </w:rPr>
        <w:t>±</w:t>
      </w:r>
      <w:r w:rsidR="00C03D3B" w:rsidRPr="00E248FC">
        <w:rPr>
          <w:rFonts w:ascii="Times New Roman" w:hAnsi="Times New Roman" w:cs="Times New Roman"/>
        </w:rPr>
        <w:t>5</w:t>
      </w:r>
      <w:bookmarkEnd w:id="3"/>
      <w:r w:rsidR="00E248FC" w:rsidRPr="00D61F55">
        <w:rPr>
          <w:rFonts w:ascii="Times New Roman" w:hAnsi="Times New Roman" w:cs="Times New Roman"/>
          <w:kern w:val="0"/>
        </w:rPr>
        <w:t xml:space="preserve"> </w:t>
      </w:r>
      <w:r w:rsidR="00E248FC" w:rsidRPr="00D61F55">
        <w:rPr>
          <w:rFonts w:hAnsi="宋体" w:cs="宋体" w:hint="eastAsia"/>
        </w:rPr>
        <w:t>℃</w:t>
      </w:r>
      <w:r>
        <w:rPr>
          <w:rFonts w:ascii="Times New Roman" w:hAnsi="Times New Roman" w:cs="Times New Roman"/>
          <w:color w:val="000000"/>
        </w:rPr>
        <w:t>烘烤过夜</w:t>
      </w:r>
      <w:r>
        <w:rPr>
          <w:rFonts w:ascii="Times New Roman" w:hAnsi="Times New Roman" w:cs="Times New Roman"/>
        </w:rPr>
        <w:t>。</w:t>
      </w:r>
    </w:p>
    <w:p w:rsidR="00BE52A5" w:rsidRDefault="00B2548A">
      <w:pPr>
        <w:pStyle w:val="afe"/>
        <w:rPr>
          <w:rFonts w:ascii="Times New Roman" w:hAnsi="Times New Roman" w:cs="Times New Roman"/>
        </w:rPr>
      </w:pPr>
      <w:r>
        <w:rPr>
          <w:rFonts w:ascii="Times New Roman" w:eastAsia="黑体" w:hAnsi="Times New Roman" w:cs="Times New Roman"/>
        </w:rPr>
        <w:t>5.4</w:t>
      </w:r>
      <w:r>
        <w:rPr>
          <w:rFonts w:ascii="Times New Roman" w:hAnsi="Times New Roman" w:cs="Times New Roman"/>
        </w:rPr>
        <w:t xml:space="preserve">  </w:t>
      </w:r>
      <w:r>
        <w:rPr>
          <w:rFonts w:ascii="Times New Roman" w:hAnsi="Times New Roman" w:cs="Times New Roman"/>
        </w:rPr>
        <w:t>卤代烃标准物质（</w:t>
      </w:r>
      <w:r>
        <w:rPr>
          <w:rFonts w:ascii="Times New Roman" w:hAnsi="Times New Roman" w:cs="Times New Roman"/>
        </w:rPr>
        <w:t>1000 mg/L</w:t>
      </w:r>
      <w:r>
        <w:rPr>
          <w:rFonts w:ascii="Times New Roman" w:hAnsi="Times New Roman" w:cs="Times New Roman"/>
        </w:rPr>
        <w:t>），相关信息详见附录</w:t>
      </w:r>
      <w:r>
        <w:rPr>
          <w:rFonts w:ascii="Times New Roman" w:hAnsi="Times New Roman" w:cs="Times New Roman"/>
        </w:rPr>
        <w:t>A</w:t>
      </w:r>
      <w:r>
        <w:rPr>
          <w:rFonts w:ascii="Times New Roman" w:hAnsi="Times New Roman" w:cs="Times New Roman"/>
        </w:rPr>
        <w:t>。</w:t>
      </w:r>
    </w:p>
    <w:p w:rsidR="00BE52A5" w:rsidRDefault="00B2548A">
      <w:pPr>
        <w:autoSpaceDE w:val="0"/>
        <w:autoSpaceDN w:val="0"/>
        <w:adjustRightInd w:val="0"/>
        <w:jc w:val="left"/>
        <w:rPr>
          <w:szCs w:val="21"/>
        </w:rPr>
      </w:pPr>
      <w:r>
        <w:rPr>
          <w:rFonts w:eastAsia="黑体"/>
          <w:szCs w:val="21"/>
        </w:rPr>
        <w:t>5.5</w:t>
      </w:r>
      <w:r>
        <w:rPr>
          <w:szCs w:val="21"/>
        </w:rPr>
        <w:t xml:space="preserve">  </w:t>
      </w:r>
      <w:r>
        <w:rPr>
          <w:szCs w:val="21"/>
        </w:rPr>
        <w:t>内标标准物质（</w:t>
      </w:r>
      <w:r>
        <w:rPr>
          <w:szCs w:val="21"/>
        </w:rPr>
        <w:t>1000 mg/L</w:t>
      </w:r>
      <w:r>
        <w:rPr>
          <w:szCs w:val="21"/>
        </w:rPr>
        <w:t>），</w:t>
      </w:r>
      <w:r>
        <w:t>相关</w:t>
      </w:r>
      <w:r>
        <w:rPr>
          <w:szCs w:val="21"/>
        </w:rPr>
        <w:t>信息详见附录</w:t>
      </w:r>
      <w:r>
        <w:rPr>
          <w:szCs w:val="21"/>
        </w:rPr>
        <w:t>A</w:t>
      </w:r>
      <w:r>
        <w:rPr>
          <w:szCs w:val="21"/>
        </w:rPr>
        <w:t>。</w:t>
      </w:r>
    </w:p>
    <w:p w:rsidR="00BE52A5" w:rsidRDefault="00B2548A">
      <w:pPr>
        <w:pStyle w:val="afe"/>
        <w:rPr>
          <w:rFonts w:ascii="Times New Roman" w:hAnsi="Times New Roman" w:cs="Times New Roman"/>
        </w:rPr>
      </w:pPr>
      <w:r>
        <w:rPr>
          <w:rFonts w:ascii="Times New Roman" w:eastAsia="黑体" w:hAnsi="Times New Roman" w:cs="Times New Roman"/>
        </w:rPr>
        <w:t>5.6</w:t>
      </w:r>
      <w:r>
        <w:rPr>
          <w:rFonts w:ascii="Times New Roman" w:hAnsi="Times New Roman" w:cs="Times New Roman"/>
        </w:rPr>
        <w:t xml:space="preserve">  </w:t>
      </w:r>
      <w:r>
        <w:rPr>
          <w:rFonts w:ascii="Times New Roman" w:hAnsi="Times New Roman" w:cs="Times New Roman"/>
        </w:rPr>
        <w:t>卤代</w:t>
      </w:r>
      <w:proofErr w:type="gramStart"/>
      <w:r>
        <w:rPr>
          <w:rFonts w:ascii="Times New Roman" w:hAnsi="Times New Roman" w:cs="Times New Roman"/>
        </w:rPr>
        <w:t>烃标准</w:t>
      </w:r>
      <w:proofErr w:type="gramEnd"/>
      <w:r>
        <w:rPr>
          <w:rFonts w:ascii="Times New Roman" w:hAnsi="Times New Roman" w:cs="Times New Roman"/>
        </w:rPr>
        <w:t>中间溶液（</w:t>
      </w:r>
      <w:r>
        <w:rPr>
          <w:rFonts w:ascii="Times New Roman" w:hAnsi="Times New Roman" w:cs="Times New Roman"/>
        </w:rPr>
        <w:t>50 mg/L</w:t>
      </w:r>
      <w:r>
        <w:rPr>
          <w:rFonts w:ascii="Times New Roman" w:hAnsi="Times New Roman" w:cs="Times New Roman"/>
        </w:rPr>
        <w:t>）。</w:t>
      </w:r>
    </w:p>
    <w:p w:rsidR="00BE52A5" w:rsidRDefault="00B2548A">
      <w:pPr>
        <w:pStyle w:val="afe"/>
        <w:ind w:firstLine="405"/>
        <w:rPr>
          <w:rFonts w:ascii="Times New Roman" w:hAnsi="Times New Roman" w:cs="Times New Roman"/>
          <w:color w:val="000000"/>
        </w:rPr>
      </w:pPr>
      <w:r>
        <w:rPr>
          <w:rFonts w:ascii="Times New Roman" w:hAnsi="Times New Roman" w:cs="Times New Roman"/>
        </w:rPr>
        <w:t>各取适量卤代烃标准物质（</w:t>
      </w:r>
      <w:r>
        <w:rPr>
          <w:rFonts w:ascii="Times New Roman" w:hAnsi="Times New Roman" w:cs="Times New Roman"/>
        </w:rPr>
        <w:t>5.4</w:t>
      </w:r>
      <w:r>
        <w:rPr>
          <w:rFonts w:ascii="Times New Roman" w:hAnsi="Times New Roman" w:cs="Times New Roman"/>
        </w:rPr>
        <w:t>）用甲醇（</w:t>
      </w:r>
      <w:r>
        <w:rPr>
          <w:rFonts w:ascii="Times New Roman" w:hAnsi="Times New Roman" w:cs="Times New Roman"/>
        </w:rPr>
        <w:t>5.2</w:t>
      </w:r>
      <w:r>
        <w:rPr>
          <w:rFonts w:ascii="Times New Roman" w:hAnsi="Times New Roman" w:cs="Times New Roman"/>
        </w:rPr>
        <w:t>）稀释至</w:t>
      </w:r>
      <w:r>
        <w:rPr>
          <w:rFonts w:ascii="Times New Roman" w:hAnsi="Times New Roman" w:cs="Times New Roman"/>
        </w:rPr>
        <w:t>50 mg/L</w:t>
      </w:r>
      <w:r>
        <w:rPr>
          <w:rFonts w:ascii="Times New Roman" w:hAnsi="Times New Roman" w:cs="Times New Roman"/>
        </w:rPr>
        <w:t>。</w:t>
      </w:r>
      <w:r>
        <w:rPr>
          <w:rFonts w:ascii="Times New Roman" w:hAnsi="Times New Roman" w:cs="Times New Roman"/>
          <w:kern w:val="0"/>
        </w:rPr>
        <w:t>在密实瓶中</w:t>
      </w:r>
      <w:r>
        <w:rPr>
          <w:rFonts w:ascii="Times New Roman" w:hAnsi="Times New Roman" w:cs="Times New Roman"/>
          <w:kern w:val="0"/>
        </w:rPr>
        <w:t>-18</w:t>
      </w:r>
      <w:r w:rsidR="00E248FC" w:rsidRPr="00D61F55">
        <w:rPr>
          <w:rFonts w:ascii="Times New Roman" w:hAnsi="Times New Roman" w:cs="Times New Roman"/>
          <w:kern w:val="0"/>
        </w:rPr>
        <w:t xml:space="preserve"> </w:t>
      </w:r>
      <w:r w:rsidR="00E248FC" w:rsidRPr="00D61F55">
        <w:rPr>
          <w:rFonts w:hAnsi="宋体" w:cs="宋体" w:hint="eastAsia"/>
        </w:rPr>
        <w:t>℃</w:t>
      </w:r>
      <w:r>
        <w:rPr>
          <w:rFonts w:ascii="Times New Roman" w:hAnsi="Times New Roman" w:cs="Times New Roman"/>
          <w:kern w:val="0"/>
        </w:rPr>
        <w:t>以下避光保存，有效期一个月</w:t>
      </w:r>
      <w:r>
        <w:rPr>
          <w:rFonts w:ascii="Times New Roman" w:hAnsi="Times New Roman" w:cs="Times New Roman"/>
          <w:color w:val="000000"/>
        </w:rPr>
        <w:t>。</w:t>
      </w:r>
    </w:p>
    <w:p w:rsidR="00BE52A5" w:rsidRDefault="00B2548A">
      <w:pPr>
        <w:pStyle w:val="afe"/>
        <w:rPr>
          <w:rFonts w:ascii="Times New Roman" w:hAnsi="Times New Roman" w:cs="Times New Roman"/>
        </w:rPr>
      </w:pPr>
      <w:r>
        <w:rPr>
          <w:rFonts w:ascii="Times New Roman" w:eastAsia="黑体" w:hAnsi="Times New Roman" w:cs="Times New Roman"/>
        </w:rPr>
        <w:t>5.7</w:t>
      </w:r>
      <w:r>
        <w:rPr>
          <w:rFonts w:ascii="Times New Roman" w:hAnsi="Times New Roman" w:cs="Times New Roman"/>
        </w:rPr>
        <w:t xml:space="preserve">  </w:t>
      </w:r>
      <w:r>
        <w:rPr>
          <w:rFonts w:ascii="Times New Roman" w:hAnsi="Times New Roman" w:cs="Times New Roman"/>
        </w:rPr>
        <w:t>内标中间溶液（</w:t>
      </w:r>
      <w:r>
        <w:rPr>
          <w:rFonts w:ascii="Times New Roman" w:hAnsi="Times New Roman" w:cs="Times New Roman"/>
        </w:rPr>
        <w:t>50 mg/L</w:t>
      </w:r>
      <w:r>
        <w:rPr>
          <w:rFonts w:ascii="Times New Roman" w:hAnsi="Times New Roman" w:cs="Times New Roman"/>
        </w:rPr>
        <w:t>）。</w:t>
      </w:r>
    </w:p>
    <w:p w:rsidR="00BE52A5" w:rsidRDefault="00B2548A">
      <w:pPr>
        <w:pStyle w:val="afe"/>
        <w:ind w:firstLine="405"/>
        <w:rPr>
          <w:rFonts w:ascii="Times New Roman" w:hAnsi="Times New Roman" w:cs="Times New Roman"/>
          <w:color w:val="000000"/>
        </w:rPr>
      </w:pPr>
      <w:r>
        <w:rPr>
          <w:rFonts w:ascii="Times New Roman" w:hAnsi="Times New Roman" w:cs="Times New Roman"/>
        </w:rPr>
        <w:t>各取适量内标标准物质（</w:t>
      </w:r>
      <w:r>
        <w:rPr>
          <w:rFonts w:ascii="Times New Roman" w:hAnsi="Times New Roman" w:cs="Times New Roman"/>
        </w:rPr>
        <w:t>5.5</w:t>
      </w:r>
      <w:r>
        <w:rPr>
          <w:rFonts w:ascii="Times New Roman" w:hAnsi="Times New Roman" w:cs="Times New Roman"/>
        </w:rPr>
        <w:t>）用甲醇（</w:t>
      </w:r>
      <w:r>
        <w:rPr>
          <w:rFonts w:ascii="Times New Roman" w:hAnsi="Times New Roman" w:cs="Times New Roman"/>
        </w:rPr>
        <w:t>5.2</w:t>
      </w:r>
      <w:r>
        <w:rPr>
          <w:rFonts w:ascii="Times New Roman" w:hAnsi="Times New Roman" w:cs="Times New Roman"/>
        </w:rPr>
        <w:t>）稀释至</w:t>
      </w:r>
      <w:r>
        <w:rPr>
          <w:rFonts w:ascii="Times New Roman" w:hAnsi="Times New Roman" w:cs="Times New Roman"/>
        </w:rPr>
        <w:t>50 mg/L</w:t>
      </w:r>
      <w:r>
        <w:rPr>
          <w:rFonts w:ascii="Times New Roman" w:hAnsi="Times New Roman" w:cs="Times New Roman"/>
        </w:rPr>
        <w:t>。</w:t>
      </w:r>
      <w:r>
        <w:rPr>
          <w:rFonts w:ascii="Times New Roman" w:hAnsi="Times New Roman" w:cs="Times New Roman"/>
          <w:kern w:val="0"/>
        </w:rPr>
        <w:t>在密实瓶中</w:t>
      </w:r>
      <w:r w:rsidR="00E248FC">
        <w:rPr>
          <w:rFonts w:ascii="Times New Roman" w:hAnsi="Times New Roman" w:cs="Times New Roman"/>
          <w:kern w:val="0"/>
        </w:rPr>
        <w:t>-18</w:t>
      </w:r>
      <w:r w:rsidR="00E248FC" w:rsidRPr="00D61F55">
        <w:rPr>
          <w:rFonts w:ascii="Times New Roman" w:hAnsi="Times New Roman" w:cs="Times New Roman"/>
          <w:kern w:val="0"/>
        </w:rPr>
        <w:t xml:space="preserve"> </w:t>
      </w:r>
      <w:r w:rsidR="00E248FC" w:rsidRPr="00D61F55">
        <w:rPr>
          <w:rFonts w:hAnsi="宋体" w:cs="宋体" w:hint="eastAsia"/>
        </w:rPr>
        <w:t>℃</w:t>
      </w:r>
      <w:r>
        <w:rPr>
          <w:rFonts w:ascii="Times New Roman" w:hAnsi="Times New Roman" w:cs="Times New Roman"/>
          <w:kern w:val="0"/>
        </w:rPr>
        <w:t>以下避光保存，有效期一个月</w:t>
      </w:r>
      <w:r>
        <w:rPr>
          <w:rFonts w:ascii="Times New Roman" w:hAnsi="Times New Roman" w:cs="Times New Roman"/>
          <w:color w:val="000000"/>
        </w:rPr>
        <w:t>。</w:t>
      </w:r>
    </w:p>
    <w:p w:rsidR="00BE52A5" w:rsidRDefault="00B2548A">
      <w:pPr>
        <w:pStyle w:val="afe"/>
        <w:rPr>
          <w:rFonts w:ascii="Times New Roman" w:hAnsi="Times New Roman" w:cs="Times New Roman"/>
        </w:rPr>
      </w:pPr>
      <w:r>
        <w:rPr>
          <w:rFonts w:ascii="Times New Roman" w:eastAsia="黑体" w:hAnsi="Times New Roman" w:cs="Times New Roman"/>
          <w:color w:val="000000"/>
        </w:rPr>
        <w:t>5.8</w:t>
      </w:r>
      <w:r>
        <w:rPr>
          <w:rFonts w:ascii="Times New Roman" w:hAnsi="Times New Roman" w:cs="Times New Roman"/>
          <w:color w:val="000000"/>
        </w:rPr>
        <w:t xml:space="preserve"> </w:t>
      </w:r>
      <w:r>
        <w:rPr>
          <w:rFonts w:ascii="Times New Roman" w:hAnsi="Times New Roman" w:cs="Times New Roman"/>
          <w:color w:val="000000"/>
        </w:rPr>
        <w:t>标准及内标混合系列工作液：取</w:t>
      </w:r>
      <w:r>
        <w:rPr>
          <w:rFonts w:ascii="Times New Roman" w:hAnsi="Times New Roman" w:cs="Times New Roman"/>
          <w:color w:val="000000"/>
        </w:rPr>
        <w:t>5</w:t>
      </w:r>
      <w:r>
        <w:rPr>
          <w:rFonts w:ascii="Times New Roman" w:hAnsi="Times New Roman" w:cs="Times New Roman"/>
          <w:color w:val="000000"/>
        </w:rPr>
        <w:t>个顶空瓶，先各加入</w:t>
      </w:r>
      <w:r>
        <w:rPr>
          <w:rFonts w:ascii="Times New Roman" w:hAnsi="Times New Roman" w:cs="Times New Roman"/>
          <w:color w:val="000000"/>
        </w:rPr>
        <w:t>8 mL</w:t>
      </w:r>
      <w:r>
        <w:rPr>
          <w:rFonts w:ascii="Times New Roman" w:hAnsi="Times New Roman" w:cs="Times New Roman"/>
          <w:color w:val="000000"/>
        </w:rPr>
        <w:t>水、</w:t>
      </w:r>
      <w:r>
        <w:rPr>
          <w:rFonts w:ascii="Times New Roman" w:hAnsi="Times New Roman" w:cs="Times New Roman"/>
          <w:color w:val="000000"/>
        </w:rPr>
        <w:t>1 g</w:t>
      </w:r>
      <w:r>
        <w:rPr>
          <w:rFonts w:ascii="Times New Roman" w:hAnsi="Times New Roman" w:cs="Times New Roman"/>
          <w:color w:val="000000"/>
        </w:rPr>
        <w:t>氯化钠（</w:t>
      </w:r>
      <w:r>
        <w:rPr>
          <w:rFonts w:ascii="Times New Roman" w:hAnsi="Times New Roman" w:cs="Times New Roman"/>
          <w:color w:val="000000"/>
        </w:rPr>
        <w:t>5.3</w:t>
      </w:r>
      <w:r>
        <w:rPr>
          <w:rFonts w:ascii="Times New Roman" w:hAnsi="Times New Roman" w:cs="Times New Roman"/>
          <w:color w:val="000000"/>
        </w:rPr>
        <w:t>），然后分别准确加入标准中间液（</w:t>
      </w:r>
      <w:r>
        <w:rPr>
          <w:rFonts w:ascii="Times New Roman" w:hAnsi="Times New Roman" w:cs="Times New Roman"/>
          <w:color w:val="000000"/>
        </w:rPr>
        <w:t>5.6</w:t>
      </w:r>
      <w:r>
        <w:rPr>
          <w:rFonts w:ascii="Times New Roman" w:hAnsi="Times New Roman" w:cs="Times New Roman"/>
          <w:color w:val="000000"/>
        </w:rPr>
        <w:t>）</w:t>
      </w:r>
      <w:r>
        <w:rPr>
          <w:rFonts w:ascii="Times New Roman" w:hAnsi="Times New Roman" w:cs="Times New Roman"/>
          <w:color w:val="000000"/>
        </w:rPr>
        <w:t xml:space="preserve">10 </w:t>
      </w:r>
      <w:proofErr w:type="spellStart"/>
      <w:r>
        <w:rPr>
          <w:rFonts w:ascii="Times New Roman" w:hAnsi="Times New Roman" w:cs="Times New Roman"/>
          <w:color w:val="000000"/>
        </w:rPr>
        <w:t>μL</w:t>
      </w:r>
      <w:proofErr w:type="spellEnd"/>
      <w:r>
        <w:rPr>
          <w:rFonts w:ascii="Times New Roman" w:hAnsi="Times New Roman" w:cs="Times New Roman"/>
          <w:color w:val="000000"/>
        </w:rPr>
        <w:t>、</w:t>
      </w:r>
      <w:r>
        <w:rPr>
          <w:rFonts w:ascii="Times New Roman" w:hAnsi="Times New Roman" w:cs="Times New Roman"/>
          <w:color w:val="000000"/>
        </w:rPr>
        <w:t xml:space="preserve">20 </w:t>
      </w:r>
      <w:proofErr w:type="spellStart"/>
      <w:r>
        <w:rPr>
          <w:rFonts w:ascii="Times New Roman" w:hAnsi="Times New Roman" w:cs="Times New Roman"/>
          <w:color w:val="000000"/>
        </w:rPr>
        <w:t>μL</w:t>
      </w:r>
      <w:proofErr w:type="spellEnd"/>
      <w:r>
        <w:rPr>
          <w:rFonts w:ascii="Times New Roman" w:hAnsi="Times New Roman" w:cs="Times New Roman"/>
          <w:color w:val="000000"/>
        </w:rPr>
        <w:t>、</w:t>
      </w:r>
      <w:r>
        <w:rPr>
          <w:rFonts w:ascii="Times New Roman" w:hAnsi="Times New Roman" w:cs="Times New Roman"/>
          <w:color w:val="000000"/>
        </w:rPr>
        <w:t xml:space="preserve">40 </w:t>
      </w:r>
      <w:proofErr w:type="spellStart"/>
      <w:r>
        <w:rPr>
          <w:rFonts w:ascii="Times New Roman" w:hAnsi="Times New Roman" w:cs="Times New Roman"/>
          <w:color w:val="000000"/>
        </w:rPr>
        <w:t>μL</w:t>
      </w:r>
      <w:proofErr w:type="spellEnd"/>
      <w:r>
        <w:rPr>
          <w:rFonts w:ascii="Times New Roman" w:hAnsi="Times New Roman" w:cs="Times New Roman"/>
          <w:color w:val="000000"/>
        </w:rPr>
        <w:t>、</w:t>
      </w:r>
      <w:r>
        <w:rPr>
          <w:rFonts w:ascii="Times New Roman" w:hAnsi="Times New Roman" w:cs="Times New Roman"/>
          <w:color w:val="000000"/>
        </w:rPr>
        <w:t xml:space="preserve">100 </w:t>
      </w:r>
      <w:proofErr w:type="spellStart"/>
      <w:r>
        <w:rPr>
          <w:rFonts w:ascii="Times New Roman" w:hAnsi="Times New Roman" w:cs="Times New Roman"/>
          <w:color w:val="000000"/>
        </w:rPr>
        <w:t>μL</w:t>
      </w:r>
      <w:proofErr w:type="spellEnd"/>
      <w:r>
        <w:rPr>
          <w:rFonts w:ascii="Times New Roman" w:hAnsi="Times New Roman" w:cs="Times New Roman"/>
          <w:color w:val="000000"/>
        </w:rPr>
        <w:t>、</w:t>
      </w:r>
      <w:r>
        <w:rPr>
          <w:rFonts w:ascii="Times New Roman" w:hAnsi="Times New Roman" w:cs="Times New Roman"/>
          <w:color w:val="000000"/>
        </w:rPr>
        <w:t xml:space="preserve">200 </w:t>
      </w:r>
      <w:proofErr w:type="spellStart"/>
      <w:r>
        <w:rPr>
          <w:rFonts w:ascii="Times New Roman" w:hAnsi="Times New Roman" w:cs="Times New Roman"/>
          <w:color w:val="000000"/>
        </w:rPr>
        <w:t>μL</w:t>
      </w:r>
      <w:proofErr w:type="spellEnd"/>
      <w:r>
        <w:rPr>
          <w:rFonts w:ascii="Times New Roman" w:hAnsi="Times New Roman" w:cs="Times New Roman"/>
          <w:color w:val="000000"/>
        </w:rPr>
        <w:t>，再各加入</w:t>
      </w:r>
      <w:r>
        <w:rPr>
          <w:rFonts w:ascii="Times New Roman" w:hAnsi="Times New Roman" w:cs="Times New Roman"/>
        </w:rPr>
        <w:t>内标中间溶液（</w:t>
      </w:r>
      <w:r>
        <w:rPr>
          <w:rFonts w:ascii="Times New Roman" w:hAnsi="Times New Roman" w:cs="Times New Roman"/>
        </w:rPr>
        <w:t>5.7</w:t>
      </w:r>
      <w:r>
        <w:rPr>
          <w:rFonts w:ascii="Times New Roman" w:hAnsi="Times New Roman" w:cs="Times New Roman"/>
        </w:rPr>
        <w:t>）</w:t>
      </w:r>
      <w:r>
        <w:rPr>
          <w:rFonts w:ascii="Times New Roman" w:hAnsi="Times New Roman" w:cs="Times New Roman"/>
          <w:color w:val="000000"/>
        </w:rPr>
        <w:t xml:space="preserve">40 </w:t>
      </w:r>
      <w:proofErr w:type="spellStart"/>
      <w:r>
        <w:rPr>
          <w:rFonts w:ascii="Times New Roman" w:hAnsi="Times New Roman" w:cs="Times New Roman"/>
          <w:color w:val="000000"/>
        </w:rPr>
        <w:t>μL</w:t>
      </w:r>
      <w:proofErr w:type="spellEnd"/>
      <w:r>
        <w:rPr>
          <w:rFonts w:ascii="Times New Roman" w:hAnsi="Times New Roman" w:cs="Times New Roman"/>
          <w:color w:val="000000"/>
        </w:rPr>
        <w:t>，涡旋混匀。标准系列工作溶液的绝对质量浓度分别为</w:t>
      </w:r>
      <w:r>
        <w:rPr>
          <w:rFonts w:ascii="Times New Roman" w:hAnsi="Times New Roman" w:cs="Times New Roman"/>
          <w:color w:val="000000"/>
        </w:rPr>
        <w:t xml:space="preserve">0.5 </w:t>
      </w:r>
      <w:proofErr w:type="spellStart"/>
      <w:r>
        <w:rPr>
          <w:rFonts w:ascii="Times New Roman" w:hAnsi="Times New Roman" w:cs="Times New Roman"/>
          <w:color w:val="000000"/>
        </w:rPr>
        <w:t>μg</w:t>
      </w:r>
      <w:proofErr w:type="spellEnd"/>
      <w:r>
        <w:rPr>
          <w:rFonts w:ascii="Times New Roman" w:hAnsi="Times New Roman" w:cs="Times New Roman"/>
          <w:color w:val="000000"/>
        </w:rPr>
        <w:t>、</w:t>
      </w:r>
      <w:r>
        <w:rPr>
          <w:rFonts w:ascii="Times New Roman" w:hAnsi="Times New Roman" w:cs="Times New Roman"/>
          <w:color w:val="000000"/>
        </w:rPr>
        <w:t xml:space="preserve">1 </w:t>
      </w:r>
      <w:proofErr w:type="spellStart"/>
      <w:r>
        <w:rPr>
          <w:rFonts w:ascii="Times New Roman" w:hAnsi="Times New Roman" w:cs="Times New Roman"/>
          <w:color w:val="000000"/>
        </w:rPr>
        <w:t>μg</w:t>
      </w:r>
      <w:proofErr w:type="spellEnd"/>
      <w:r>
        <w:rPr>
          <w:rFonts w:ascii="Times New Roman" w:hAnsi="Times New Roman" w:cs="Times New Roman"/>
          <w:color w:val="000000"/>
        </w:rPr>
        <w:t>、</w:t>
      </w:r>
      <w:r>
        <w:rPr>
          <w:rFonts w:ascii="Times New Roman" w:hAnsi="Times New Roman" w:cs="Times New Roman"/>
          <w:color w:val="000000"/>
        </w:rPr>
        <w:t xml:space="preserve">2 </w:t>
      </w:r>
      <w:proofErr w:type="spellStart"/>
      <w:r>
        <w:rPr>
          <w:rFonts w:ascii="Times New Roman" w:hAnsi="Times New Roman" w:cs="Times New Roman"/>
          <w:color w:val="000000"/>
        </w:rPr>
        <w:t>μg</w:t>
      </w:r>
      <w:proofErr w:type="spellEnd"/>
      <w:r>
        <w:rPr>
          <w:rFonts w:ascii="Times New Roman" w:hAnsi="Times New Roman" w:cs="Times New Roman"/>
          <w:color w:val="000000"/>
        </w:rPr>
        <w:t>、</w:t>
      </w:r>
      <w:r>
        <w:rPr>
          <w:rFonts w:ascii="Times New Roman" w:hAnsi="Times New Roman" w:cs="Times New Roman"/>
          <w:color w:val="000000"/>
        </w:rPr>
        <w:t xml:space="preserve">5 </w:t>
      </w:r>
      <w:proofErr w:type="spellStart"/>
      <w:r>
        <w:rPr>
          <w:rFonts w:ascii="Times New Roman" w:hAnsi="Times New Roman" w:cs="Times New Roman"/>
          <w:color w:val="000000"/>
        </w:rPr>
        <w:t>μg</w:t>
      </w:r>
      <w:proofErr w:type="spellEnd"/>
      <w:r>
        <w:rPr>
          <w:rFonts w:ascii="Times New Roman" w:hAnsi="Times New Roman" w:cs="Times New Roman"/>
          <w:color w:val="000000"/>
        </w:rPr>
        <w:t>、</w:t>
      </w:r>
      <w:r>
        <w:rPr>
          <w:rFonts w:ascii="Times New Roman" w:hAnsi="Times New Roman" w:cs="Times New Roman"/>
          <w:color w:val="000000"/>
        </w:rPr>
        <w:t xml:space="preserve">10 </w:t>
      </w:r>
      <w:proofErr w:type="spellStart"/>
      <w:r>
        <w:rPr>
          <w:rFonts w:ascii="Times New Roman" w:hAnsi="Times New Roman" w:cs="Times New Roman"/>
          <w:color w:val="000000"/>
        </w:rPr>
        <w:t>μg</w:t>
      </w:r>
      <w:proofErr w:type="spellEnd"/>
      <w:r>
        <w:rPr>
          <w:rFonts w:ascii="Times New Roman" w:hAnsi="Times New Roman" w:cs="Times New Roman"/>
          <w:color w:val="000000"/>
        </w:rPr>
        <w:t>，其中内标的绝对质量浓度为</w:t>
      </w:r>
      <w:r>
        <w:rPr>
          <w:rFonts w:ascii="Times New Roman" w:hAnsi="Times New Roman" w:cs="Times New Roman"/>
          <w:color w:val="000000"/>
        </w:rPr>
        <w:t xml:space="preserve">2 </w:t>
      </w:r>
      <w:proofErr w:type="spellStart"/>
      <w:r>
        <w:rPr>
          <w:rFonts w:ascii="Times New Roman" w:hAnsi="Times New Roman" w:cs="Times New Roman"/>
          <w:color w:val="000000"/>
        </w:rPr>
        <w:t>μg</w:t>
      </w:r>
      <w:proofErr w:type="spellEnd"/>
      <w:r>
        <w:rPr>
          <w:rFonts w:ascii="Times New Roman" w:hAnsi="Times New Roman" w:cs="Times New Roman"/>
          <w:color w:val="000000"/>
        </w:rPr>
        <w:t>。</w:t>
      </w:r>
      <w:proofErr w:type="gramStart"/>
      <w:r>
        <w:rPr>
          <w:rFonts w:ascii="Times New Roman" w:hAnsi="Times New Roman" w:cs="Times New Roman"/>
          <w:color w:val="000000"/>
        </w:rPr>
        <w:t>临用现配</w:t>
      </w:r>
      <w:proofErr w:type="gramEnd"/>
      <w:r>
        <w:rPr>
          <w:rFonts w:ascii="Times New Roman" w:hAnsi="Times New Roman" w:cs="Times New Roman"/>
          <w:color w:val="000000"/>
        </w:rPr>
        <w:t>。</w:t>
      </w:r>
    </w:p>
    <w:bookmarkEnd w:id="2"/>
    <w:p w:rsidR="00BE52A5" w:rsidRDefault="00B2548A">
      <w:pPr>
        <w:pStyle w:val="ac"/>
        <w:numPr>
          <w:ilvl w:val="0"/>
          <w:numId w:val="0"/>
        </w:numPr>
        <w:adjustRightInd w:val="0"/>
        <w:snapToGrid w:val="0"/>
        <w:spacing w:before="120" w:after="120"/>
        <w:rPr>
          <w:rFonts w:ascii="Times New Roman" w:eastAsia="微软雅黑"/>
        </w:rPr>
      </w:pPr>
      <w:r>
        <w:rPr>
          <w:rFonts w:ascii="Times New Roman" w:eastAsia="微软雅黑"/>
        </w:rPr>
        <w:t xml:space="preserve">6  </w:t>
      </w:r>
      <w:r>
        <w:rPr>
          <w:rFonts w:ascii="Times New Roman" w:eastAsia="微软雅黑"/>
        </w:rPr>
        <w:t>仪器设备</w:t>
      </w:r>
    </w:p>
    <w:p w:rsidR="00BE52A5" w:rsidRDefault="00B2548A">
      <w:pPr>
        <w:rPr>
          <w:szCs w:val="21"/>
        </w:rPr>
      </w:pPr>
      <w:r>
        <w:rPr>
          <w:rFonts w:eastAsia="黑体"/>
          <w:szCs w:val="21"/>
        </w:rPr>
        <w:t>6.1</w:t>
      </w:r>
      <w:r>
        <w:rPr>
          <w:szCs w:val="21"/>
        </w:rPr>
        <w:t xml:space="preserve">  </w:t>
      </w:r>
      <w:r>
        <w:rPr>
          <w:szCs w:val="21"/>
        </w:rPr>
        <w:t>顶空</w:t>
      </w:r>
      <w:r>
        <w:rPr>
          <w:szCs w:val="21"/>
        </w:rPr>
        <w:t>-</w:t>
      </w:r>
      <w:r>
        <w:rPr>
          <w:szCs w:val="21"/>
        </w:rPr>
        <w:t>气相色谱</w:t>
      </w:r>
      <w:r>
        <w:rPr>
          <w:szCs w:val="21"/>
        </w:rPr>
        <w:t>-</w:t>
      </w:r>
      <w:r>
        <w:rPr>
          <w:szCs w:val="21"/>
        </w:rPr>
        <w:t>质谱仪（</w:t>
      </w:r>
      <w:r>
        <w:rPr>
          <w:szCs w:val="21"/>
        </w:rPr>
        <w:t>EI</w:t>
      </w:r>
      <w:r>
        <w:rPr>
          <w:szCs w:val="21"/>
        </w:rPr>
        <w:t>源）；</w:t>
      </w:r>
      <w:r>
        <w:rPr>
          <w:szCs w:val="21"/>
        </w:rPr>
        <w:t xml:space="preserve"> </w:t>
      </w:r>
    </w:p>
    <w:p w:rsidR="00BE52A5" w:rsidRDefault="00B2548A">
      <w:pPr>
        <w:rPr>
          <w:szCs w:val="21"/>
        </w:rPr>
      </w:pPr>
      <w:r>
        <w:rPr>
          <w:rFonts w:eastAsia="黑体"/>
          <w:szCs w:val="21"/>
        </w:rPr>
        <w:t>6.2</w:t>
      </w:r>
      <w:r>
        <w:rPr>
          <w:szCs w:val="21"/>
        </w:rPr>
        <w:t xml:space="preserve">  </w:t>
      </w:r>
      <w:r>
        <w:rPr>
          <w:szCs w:val="21"/>
        </w:rPr>
        <w:t>电子天平（精度</w:t>
      </w:r>
      <w:r>
        <w:rPr>
          <w:szCs w:val="21"/>
        </w:rPr>
        <w:t>0.0001 g</w:t>
      </w:r>
      <w:r>
        <w:rPr>
          <w:szCs w:val="21"/>
        </w:rPr>
        <w:t>）；</w:t>
      </w:r>
    </w:p>
    <w:p w:rsidR="00BE52A5" w:rsidRDefault="00B2548A">
      <w:pPr>
        <w:rPr>
          <w:szCs w:val="21"/>
        </w:rPr>
      </w:pPr>
      <w:r>
        <w:rPr>
          <w:rFonts w:eastAsia="黑体"/>
          <w:szCs w:val="21"/>
        </w:rPr>
        <w:lastRenderedPageBreak/>
        <w:t>6.3</w:t>
      </w:r>
      <w:r>
        <w:rPr>
          <w:szCs w:val="21"/>
        </w:rPr>
        <w:t xml:space="preserve">  </w:t>
      </w:r>
      <w:r>
        <w:rPr>
          <w:szCs w:val="21"/>
        </w:rPr>
        <w:t>涡旋振荡器；</w:t>
      </w:r>
    </w:p>
    <w:p w:rsidR="00BE52A5" w:rsidRDefault="00B2548A">
      <w:pPr>
        <w:rPr>
          <w:szCs w:val="21"/>
        </w:rPr>
      </w:pPr>
      <w:r>
        <w:rPr>
          <w:rFonts w:eastAsia="黑体"/>
          <w:szCs w:val="21"/>
        </w:rPr>
        <w:t>6.4</w:t>
      </w:r>
      <w:r>
        <w:rPr>
          <w:szCs w:val="21"/>
        </w:rPr>
        <w:t xml:space="preserve">  </w:t>
      </w:r>
      <w:r>
        <w:rPr>
          <w:szCs w:val="21"/>
        </w:rPr>
        <w:t>马弗炉；</w:t>
      </w:r>
    </w:p>
    <w:p w:rsidR="00BE52A5" w:rsidRDefault="00B2548A">
      <w:pPr>
        <w:rPr>
          <w:szCs w:val="21"/>
        </w:rPr>
      </w:pPr>
      <w:r>
        <w:rPr>
          <w:rFonts w:eastAsia="黑体"/>
          <w:szCs w:val="21"/>
        </w:rPr>
        <w:t>6.5</w:t>
      </w:r>
      <w:r>
        <w:rPr>
          <w:szCs w:val="21"/>
        </w:rPr>
        <w:t xml:space="preserve">  </w:t>
      </w:r>
      <w:r>
        <w:rPr>
          <w:szCs w:val="21"/>
        </w:rPr>
        <w:t>顶空自动进样器。</w:t>
      </w:r>
    </w:p>
    <w:p w:rsidR="00BE52A5" w:rsidRDefault="00B2548A">
      <w:pPr>
        <w:pStyle w:val="ac"/>
        <w:numPr>
          <w:ilvl w:val="0"/>
          <w:numId w:val="0"/>
        </w:numPr>
        <w:adjustRightInd w:val="0"/>
        <w:snapToGrid w:val="0"/>
        <w:spacing w:before="120" w:after="120"/>
        <w:rPr>
          <w:rFonts w:ascii="Times New Roman" w:eastAsia="微软雅黑"/>
        </w:rPr>
      </w:pPr>
      <w:r>
        <w:rPr>
          <w:rFonts w:ascii="Times New Roman" w:eastAsia="微软雅黑"/>
        </w:rPr>
        <w:t xml:space="preserve">7  </w:t>
      </w:r>
      <w:r>
        <w:rPr>
          <w:rFonts w:ascii="Times New Roman" w:eastAsia="微软雅黑"/>
        </w:rPr>
        <w:t>分析步骤</w:t>
      </w:r>
    </w:p>
    <w:p w:rsidR="00BE52A5" w:rsidRDefault="00B2548A">
      <w:pPr>
        <w:adjustRightInd w:val="0"/>
        <w:snapToGrid w:val="0"/>
        <w:spacing w:beforeLines="50" w:before="120" w:afterLines="50" w:after="120"/>
        <w:outlineLvl w:val="2"/>
        <w:rPr>
          <w:rFonts w:eastAsia="微软雅黑"/>
          <w:szCs w:val="21"/>
        </w:rPr>
      </w:pPr>
      <w:r>
        <w:rPr>
          <w:rFonts w:eastAsia="微软雅黑"/>
          <w:szCs w:val="21"/>
        </w:rPr>
        <w:t xml:space="preserve">7.1  </w:t>
      </w:r>
      <w:r>
        <w:rPr>
          <w:rFonts w:eastAsia="微软雅黑"/>
          <w:szCs w:val="21"/>
        </w:rPr>
        <w:t>试样溶液的制备</w:t>
      </w:r>
    </w:p>
    <w:p w:rsidR="00BE52A5" w:rsidRDefault="00B2548A">
      <w:pPr>
        <w:pStyle w:val="afe"/>
        <w:ind w:firstLineChars="200" w:firstLine="420"/>
        <w:rPr>
          <w:rFonts w:ascii="Times New Roman" w:hAnsi="Times New Roman" w:cs="Times New Roman"/>
          <w:color w:val="000000"/>
        </w:rPr>
      </w:pPr>
      <w:r>
        <w:rPr>
          <w:rFonts w:ascii="Times New Roman" w:hAnsi="Times New Roman" w:cs="Times New Roman"/>
          <w:color w:val="000000"/>
        </w:rPr>
        <w:t>称取样品</w:t>
      </w:r>
      <w:r>
        <w:rPr>
          <w:rFonts w:ascii="Times New Roman" w:hAnsi="Times New Roman" w:cs="Times New Roman"/>
          <w:color w:val="000000"/>
        </w:rPr>
        <w:t>2 g</w:t>
      </w:r>
      <w:r>
        <w:rPr>
          <w:rFonts w:ascii="Times New Roman" w:hAnsi="Times New Roman" w:cs="Times New Roman"/>
          <w:color w:val="000000"/>
        </w:rPr>
        <w:t>（精确到</w:t>
      </w:r>
      <w:r>
        <w:rPr>
          <w:rFonts w:ascii="Times New Roman" w:hAnsi="Times New Roman" w:cs="Times New Roman"/>
          <w:color w:val="000000"/>
        </w:rPr>
        <w:t>0.0001 g</w:t>
      </w:r>
      <w:r>
        <w:rPr>
          <w:rFonts w:ascii="Times New Roman" w:hAnsi="Times New Roman" w:cs="Times New Roman"/>
          <w:color w:val="000000"/>
        </w:rPr>
        <w:t>）于</w:t>
      </w:r>
      <w:r>
        <w:rPr>
          <w:rFonts w:ascii="Times New Roman" w:hAnsi="Times New Roman" w:cs="Times New Roman"/>
          <w:color w:val="000000"/>
        </w:rPr>
        <w:t>20 mL</w:t>
      </w:r>
      <w:r>
        <w:rPr>
          <w:rFonts w:ascii="Times New Roman" w:hAnsi="Times New Roman" w:cs="Times New Roman"/>
          <w:color w:val="000000"/>
        </w:rPr>
        <w:t>顶空进样瓶中，依次加入</w:t>
      </w:r>
      <w:r>
        <w:rPr>
          <w:rFonts w:ascii="Times New Roman" w:hAnsi="Times New Roman" w:cs="Times New Roman"/>
          <w:color w:val="000000"/>
        </w:rPr>
        <w:t>8 mL</w:t>
      </w:r>
      <w:r>
        <w:rPr>
          <w:rFonts w:ascii="Times New Roman" w:hAnsi="Times New Roman" w:cs="Times New Roman"/>
          <w:color w:val="000000"/>
        </w:rPr>
        <w:t>水、</w:t>
      </w:r>
      <w:r>
        <w:rPr>
          <w:rFonts w:ascii="Times New Roman" w:hAnsi="Times New Roman" w:cs="Times New Roman"/>
          <w:color w:val="000000"/>
        </w:rPr>
        <w:t>1 g</w:t>
      </w:r>
      <w:r>
        <w:rPr>
          <w:rFonts w:ascii="Times New Roman" w:hAnsi="Times New Roman" w:cs="Times New Roman"/>
          <w:color w:val="000000"/>
        </w:rPr>
        <w:t>氯化钠（</w:t>
      </w:r>
      <w:r>
        <w:rPr>
          <w:rFonts w:ascii="Times New Roman" w:hAnsi="Times New Roman" w:cs="Times New Roman"/>
          <w:color w:val="000000"/>
        </w:rPr>
        <w:t>5.3</w:t>
      </w:r>
      <w:r>
        <w:rPr>
          <w:rFonts w:ascii="Times New Roman" w:hAnsi="Times New Roman" w:cs="Times New Roman"/>
          <w:color w:val="000000"/>
        </w:rPr>
        <w:t>）和</w:t>
      </w:r>
      <w:r>
        <w:rPr>
          <w:rFonts w:ascii="Times New Roman" w:hAnsi="Times New Roman" w:cs="Times New Roman"/>
          <w:color w:val="000000"/>
        </w:rPr>
        <w:t xml:space="preserve">40 </w:t>
      </w:r>
      <w:proofErr w:type="spellStart"/>
      <w:r>
        <w:rPr>
          <w:rFonts w:ascii="Times New Roman" w:hAnsi="Times New Roman" w:cs="Times New Roman"/>
          <w:color w:val="000000"/>
        </w:rPr>
        <w:t>μL</w:t>
      </w:r>
      <w:proofErr w:type="spellEnd"/>
      <w:r>
        <w:rPr>
          <w:rFonts w:ascii="Times New Roman" w:hAnsi="Times New Roman" w:cs="Times New Roman"/>
          <w:color w:val="000000"/>
        </w:rPr>
        <w:t>内标中间溶液（</w:t>
      </w:r>
      <w:r>
        <w:rPr>
          <w:rFonts w:ascii="Times New Roman" w:hAnsi="Times New Roman" w:cs="Times New Roman"/>
          <w:color w:val="000000"/>
        </w:rPr>
        <w:t>5.7</w:t>
      </w:r>
      <w:r>
        <w:rPr>
          <w:rFonts w:ascii="Times New Roman" w:hAnsi="Times New Roman" w:cs="Times New Roman"/>
          <w:color w:val="000000"/>
        </w:rPr>
        <w:t>），加铝盖密封，涡旋均匀，静置</w:t>
      </w:r>
      <w:r w:rsidR="00D74C19" w:rsidRPr="00E248FC">
        <w:rPr>
          <w:rFonts w:ascii="Times New Roman" w:hAnsi="Times New Roman" w:cs="Times New Roman"/>
        </w:rPr>
        <w:t>20</w:t>
      </w:r>
      <w:r w:rsidR="002E303D" w:rsidRPr="00E248FC">
        <w:rPr>
          <w:rFonts w:ascii="Times New Roman" w:hAnsi="Times New Roman" w:cs="Times New Roman" w:hint="eastAsia"/>
        </w:rPr>
        <w:t>m</w:t>
      </w:r>
      <w:r w:rsidR="002E303D" w:rsidRPr="00E248FC">
        <w:rPr>
          <w:rFonts w:ascii="Times New Roman" w:hAnsi="Times New Roman" w:cs="Times New Roman"/>
        </w:rPr>
        <w:t>in</w:t>
      </w:r>
      <w:r>
        <w:rPr>
          <w:rFonts w:ascii="Times New Roman" w:hAnsi="Times New Roman" w:cs="Times New Roman"/>
          <w:color w:val="000000"/>
        </w:rPr>
        <w:t>，待测。</w:t>
      </w:r>
    </w:p>
    <w:p w:rsidR="00BE52A5" w:rsidRDefault="00B2548A">
      <w:pPr>
        <w:pStyle w:val="afe"/>
        <w:ind w:firstLineChars="200" w:firstLine="420"/>
        <w:rPr>
          <w:rFonts w:ascii="Times New Roman" w:hAnsi="Times New Roman" w:cs="Times New Roman"/>
        </w:rPr>
      </w:pPr>
      <w:r>
        <w:rPr>
          <w:rFonts w:ascii="Times New Roman" w:hAnsi="Times New Roman" w:cs="Times New Roman"/>
        </w:rPr>
        <w:t>洗衣凝珠类产品测定内容物，其中多腔凝珠需将各腔内容物混合后取样。</w:t>
      </w:r>
    </w:p>
    <w:p w:rsidR="00BE52A5" w:rsidRDefault="00B2548A">
      <w:pPr>
        <w:adjustRightInd w:val="0"/>
        <w:snapToGrid w:val="0"/>
        <w:spacing w:beforeLines="50" w:before="120" w:afterLines="50" w:after="120"/>
        <w:outlineLvl w:val="2"/>
        <w:rPr>
          <w:rFonts w:eastAsia="微软雅黑"/>
          <w:szCs w:val="21"/>
        </w:rPr>
      </w:pPr>
      <w:r>
        <w:rPr>
          <w:rFonts w:eastAsia="微软雅黑"/>
          <w:szCs w:val="21"/>
        </w:rPr>
        <w:t xml:space="preserve">7.2  </w:t>
      </w:r>
      <w:r>
        <w:rPr>
          <w:rFonts w:eastAsia="微软雅黑"/>
          <w:szCs w:val="21"/>
        </w:rPr>
        <w:t>仪器条件</w:t>
      </w:r>
    </w:p>
    <w:p w:rsidR="00BE52A5" w:rsidRDefault="00B2548A">
      <w:pPr>
        <w:adjustRightInd w:val="0"/>
        <w:snapToGrid w:val="0"/>
        <w:outlineLvl w:val="2"/>
        <w:rPr>
          <w:szCs w:val="21"/>
        </w:rPr>
      </w:pPr>
      <w:r>
        <w:rPr>
          <w:szCs w:val="21"/>
        </w:rPr>
        <w:t xml:space="preserve">7.2.1  </w:t>
      </w:r>
      <w:r>
        <w:rPr>
          <w:szCs w:val="21"/>
        </w:rPr>
        <w:t>顶空参考条件</w:t>
      </w:r>
    </w:p>
    <w:p w:rsidR="00BE52A5" w:rsidRDefault="00B2548A">
      <w:pPr>
        <w:ind w:firstLineChars="200" w:firstLine="420"/>
        <w:outlineLvl w:val="2"/>
        <w:rPr>
          <w:szCs w:val="21"/>
        </w:rPr>
      </w:pPr>
      <w:r>
        <w:t>a</w:t>
      </w:r>
      <w:r>
        <w:t>）</w:t>
      </w:r>
      <w:r>
        <w:rPr>
          <w:szCs w:val="21"/>
        </w:rPr>
        <w:t>平衡温度：</w:t>
      </w:r>
      <w:r>
        <w:rPr>
          <w:szCs w:val="21"/>
        </w:rPr>
        <w:t>60</w:t>
      </w:r>
      <w:r w:rsidR="00E248FC" w:rsidRPr="00D61F55">
        <w:rPr>
          <w:kern w:val="0"/>
        </w:rPr>
        <w:t xml:space="preserve"> </w:t>
      </w:r>
      <w:r w:rsidR="00E248FC" w:rsidRPr="00D61F55">
        <w:rPr>
          <w:rFonts w:hAnsi="宋体" w:cs="宋体" w:hint="eastAsia"/>
        </w:rPr>
        <w:t>℃</w:t>
      </w:r>
      <w:r>
        <w:rPr>
          <w:szCs w:val="21"/>
        </w:rPr>
        <w:t>。</w:t>
      </w:r>
    </w:p>
    <w:p w:rsidR="00BE52A5" w:rsidRDefault="00B2548A">
      <w:pPr>
        <w:ind w:firstLineChars="200" w:firstLine="420"/>
        <w:outlineLvl w:val="2"/>
        <w:rPr>
          <w:szCs w:val="21"/>
        </w:rPr>
      </w:pPr>
      <w:r>
        <w:t>b</w:t>
      </w:r>
      <w:r>
        <w:t>）</w:t>
      </w:r>
      <w:r>
        <w:rPr>
          <w:szCs w:val="21"/>
        </w:rPr>
        <w:t>进样温度：</w:t>
      </w:r>
      <w:r>
        <w:rPr>
          <w:szCs w:val="21"/>
        </w:rPr>
        <w:t>180</w:t>
      </w:r>
      <w:r w:rsidR="00E248FC" w:rsidRPr="00D61F55">
        <w:rPr>
          <w:kern w:val="0"/>
        </w:rPr>
        <w:t xml:space="preserve"> </w:t>
      </w:r>
      <w:r w:rsidR="00E248FC" w:rsidRPr="00D61F55">
        <w:rPr>
          <w:rFonts w:hAnsi="宋体" w:cs="宋体" w:hint="eastAsia"/>
        </w:rPr>
        <w:t>℃</w:t>
      </w:r>
      <w:r>
        <w:rPr>
          <w:szCs w:val="21"/>
        </w:rPr>
        <w:t>。</w:t>
      </w:r>
    </w:p>
    <w:p w:rsidR="00BE52A5" w:rsidRDefault="00B2548A">
      <w:pPr>
        <w:ind w:firstLineChars="200" w:firstLine="420"/>
        <w:outlineLvl w:val="2"/>
        <w:rPr>
          <w:szCs w:val="21"/>
        </w:rPr>
      </w:pPr>
      <w:r>
        <w:t>c</w:t>
      </w:r>
      <w:r>
        <w:t>）</w:t>
      </w:r>
      <w:r>
        <w:rPr>
          <w:szCs w:val="21"/>
        </w:rPr>
        <w:t>传输线温度：</w:t>
      </w:r>
      <w:r>
        <w:rPr>
          <w:szCs w:val="21"/>
        </w:rPr>
        <w:t>180</w:t>
      </w:r>
      <w:r w:rsidR="00E248FC" w:rsidRPr="00D61F55">
        <w:rPr>
          <w:kern w:val="0"/>
        </w:rPr>
        <w:t xml:space="preserve"> </w:t>
      </w:r>
      <w:r w:rsidR="00E248FC" w:rsidRPr="00D61F55">
        <w:rPr>
          <w:rFonts w:hAnsi="宋体" w:cs="宋体" w:hint="eastAsia"/>
        </w:rPr>
        <w:t>℃</w:t>
      </w:r>
      <w:r>
        <w:rPr>
          <w:szCs w:val="21"/>
        </w:rPr>
        <w:t>。</w:t>
      </w:r>
    </w:p>
    <w:p w:rsidR="00BE52A5" w:rsidRDefault="00B2548A">
      <w:pPr>
        <w:ind w:firstLineChars="200" w:firstLine="420"/>
        <w:outlineLvl w:val="2"/>
        <w:rPr>
          <w:szCs w:val="21"/>
        </w:rPr>
      </w:pPr>
      <w:r>
        <w:t>d</w:t>
      </w:r>
      <w:r>
        <w:t>）</w:t>
      </w:r>
      <w:r>
        <w:rPr>
          <w:szCs w:val="21"/>
        </w:rPr>
        <w:t>平衡时间：</w:t>
      </w:r>
      <w:r>
        <w:rPr>
          <w:szCs w:val="21"/>
        </w:rPr>
        <w:t>30 min</w:t>
      </w:r>
      <w:r>
        <w:rPr>
          <w:szCs w:val="21"/>
        </w:rPr>
        <w:t>。</w:t>
      </w:r>
    </w:p>
    <w:p w:rsidR="00BE52A5" w:rsidRDefault="00B2548A">
      <w:pPr>
        <w:ind w:firstLineChars="200" w:firstLine="420"/>
        <w:outlineLvl w:val="2"/>
        <w:rPr>
          <w:szCs w:val="21"/>
        </w:rPr>
      </w:pPr>
      <w:r>
        <w:rPr>
          <w:szCs w:val="21"/>
        </w:rPr>
        <w:t>e</w:t>
      </w:r>
      <w:r>
        <w:rPr>
          <w:szCs w:val="21"/>
        </w:rPr>
        <w:t>）定量环：</w:t>
      </w:r>
      <w:r>
        <w:rPr>
          <w:szCs w:val="21"/>
        </w:rPr>
        <w:t>1 mL</w:t>
      </w:r>
      <w:r>
        <w:rPr>
          <w:szCs w:val="21"/>
        </w:rPr>
        <w:t>。</w:t>
      </w:r>
    </w:p>
    <w:p w:rsidR="00BE52A5" w:rsidRDefault="00B2548A">
      <w:pPr>
        <w:adjustRightInd w:val="0"/>
        <w:snapToGrid w:val="0"/>
        <w:outlineLvl w:val="2"/>
        <w:rPr>
          <w:szCs w:val="21"/>
        </w:rPr>
      </w:pPr>
      <w:r>
        <w:rPr>
          <w:szCs w:val="21"/>
        </w:rPr>
        <w:t xml:space="preserve">7.2.2  </w:t>
      </w:r>
      <w:r>
        <w:rPr>
          <w:szCs w:val="21"/>
        </w:rPr>
        <w:t>色谱参考分析条件</w:t>
      </w:r>
    </w:p>
    <w:p w:rsidR="00BE52A5" w:rsidRDefault="00B2548A">
      <w:pPr>
        <w:pStyle w:val="affff9"/>
        <w:tabs>
          <w:tab w:val="left" w:pos="839"/>
        </w:tabs>
        <w:ind w:leftChars="0" w:left="420" w:firstLineChars="0" w:firstLine="0"/>
        <w:rPr>
          <w:rFonts w:ascii="Times New Roman"/>
        </w:rPr>
      </w:pPr>
      <w:r>
        <w:rPr>
          <w:rFonts w:ascii="Times New Roman"/>
        </w:rPr>
        <w:t>a</w:t>
      </w:r>
      <w:r>
        <w:rPr>
          <w:rFonts w:ascii="Times New Roman"/>
        </w:rPr>
        <w:t>）色谱柱：</w:t>
      </w:r>
      <w:r>
        <w:rPr>
          <w:rFonts w:ascii="Times New Roman"/>
          <w:szCs w:val="21"/>
        </w:rPr>
        <w:t>DB-624</w:t>
      </w:r>
      <w:r>
        <w:rPr>
          <w:rFonts w:ascii="Times New Roman"/>
          <w:szCs w:val="21"/>
        </w:rPr>
        <w:t>毛细管色谱柱（</w:t>
      </w:r>
      <w:r>
        <w:rPr>
          <w:rFonts w:ascii="Times New Roman"/>
          <w:szCs w:val="21"/>
        </w:rPr>
        <w:t>60 m×0.32 mm×1.8 µm</w:t>
      </w:r>
      <w:r>
        <w:rPr>
          <w:rFonts w:ascii="Times New Roman"/>
          <w:szCs w:val="21"/>
        </w:rPr>
        <w:t>）</w:t>
      </w:r>
      <w:r>
        <w:rPr>
          <w:rFonts w:ascii="Times New Roman"/>
        </w:rPr>
        <w:t>，或其他性能相当者。</w:t>
      </w:r>
    </w:p>
    <w:p w:rsidR="00BE52A5" w:rsidRDefault="00B2548A">
      <w:pPr>
        <w:pStyle w:val="affff9"/>
        <w:tabs>
          <w:tab w:val="left" w:pos="839"/>
        </w:tabs>
        <w:ind w:leftChars="0" w:left="420" w:firstLineChars="0" w:firstLine="0"/>
        <w:rPr>
          <w:rFonts w:ascii="Times New Roman"/>
        </w:rPr>
      </w:pPr>
      <w:r>
        <w:rPr>
          <w:rFonts w:ascii="Times New Roman"/>
        </w:rPr>
        <w:t>b</w:t>
      </w:r>
      <w:r>
        <w:rPr>
          <w:rFonts w:ascii="Times New Roman"/>
        </w:rPr>
        <w:t>）流量：</w:t>
      </w:r>
      <w:r>
        <w:rPr>
          <w:rFonts w:ascii="Times New Roman"/>
        </w:rPr>
        <w:t>1.0 mL/min</w:t>
      </w:r>
      <w:r>
        <w:rPr>
          <w:rFonts w:ascii="Times New Roman"/>
        </w:rPr>
        <w:t>。</w:t>
      </w:r>
    </w:p>
    <w:p w:rsidR="00BE52A5" w:rsidRDefault="00B2548A">
      <w:pPr>
        <w:pStyle w:val="affff9"/>
        <w:tabs>
          <w:tab w:val="left" w:pos="839"/>
        </w:tabs>
        <w:ind w:leftChars="0" w:left="420" w:firstLineChars="0" w:firstLine="0"/>
        <w:rPr>
          <w:rFonts w:ascii="Times New Roman"/>
        </w:rPr>
      </w:pPr>
      <w:r>
        <w:rPr>
          <w:rFonts w:ascii="Times New Roman"/>
        </w:rPr>
        <w:t>c</w:t>
      </w:r>
      <w:r>
        <w:rPr>
          <w:rFonts w:ascii="Times New Roman"/>
        </w:rPr>
        <w:t>）进样口温度：</w:t>
      </w:r>
      <w:r>
        <w:rPr>
          <w:rFonts w:ascii="Times New Roman"/>
        </w:rPr>
        <w:t>160 ℃</w:t>
      </w:r>
      <w:r>
        <w:rPr>
          <w:rFonts w:ascii="Times New Roman"/>
        </w:rPr>
        <w:t>。</w:t>
      </w:r>
    </w:p>
    <w:p w:rsidR="00BE52A5" w:rsidRDefault="00B2548A">
      <w:pPr>
        <w:pStyle w:val="affff9"/>
        <w:tabs>
          <w:tab w:val="left" w:pos="839"/>
        </w:tabs>
        <w:ind w:leftChars="0" w:left="420" w:firstLineChars="0" w:firstLine="0"/>
        <w:rPr>
          <w:rFonts w:ascii="Times New Roman"/>
        </w:rPr>
      </w:pPr>
      <w:r>
        <w:rPr>
          <w:rFonts w:ascii="Times New Roman"/>
        </w:rPr>
        <w:t>d</w:t>
      </w:r>
      <w:r>
        <w:rPr>
          <w:rFonts w:ascii="Times New Roman"/>
        </w:rPr>
        <w:t>）进样方式：分流进样，分流比</w:t>
      </w:r>
      <w:r>
        <w:rPr>
          <w:rFonts w:ascii="Times New Roman"/>
        </w:rPr>
        <w:t>10:1</w:t>
      </w:r>
      <w:r>
        <w:rPr>
          <w:rFonts w:ascii="Times New Roman"/>
        </w:rPr>
        <w:t>。</w:t>
      </w:r>
    </w:p>
    <w:p w:rsidR="00BE52A5" w:rsidRDefault="00B2548A">
      <w:pPr>
        <w:pStyle w:val="affff9"/>
        <w:tabs>
          <w:tab w:val="left" w:pos="839"/>
        </w:tabs>
        <w:ind w:leftChars="0" w:left="420" w:firstLineChars="0" w:firstLine="0"/>
        <w:rPr>
          <w:rFonts w:ascii="Times New Roman"/>
        </w:rPr>
      </w:pPr>
      <w:r>
        <w:rPr>
          <w:rFonts w:ascii="Times New Roman"/>
        </w:rPr>
        <w:t>e</w:t>
      </w:r>
      <w:r>
        <w:rPr>
          <w:rFonts w:ascii="Times New Roman"/>
        </w:rPr>
        <w:t>）程序升温：初始温度：</w:t>
      </w:r>
      <w:r>
        <w:rPr>
          <w:rFonts w:ascii="Times New Roman"/>
        </w:rPr>
        <w:t>40 ℃</w:t>
      </w:r>
      <w:r>
        <w:rPr>
          <w:rFonts w:ascii="Times New Roman"/>
        </w:rPr>
        <w:t>，保持</w:t>
      </w:r>
      <w:r>
        <w:rPr>
          <w:rFonts w:ascii="Times New Roman"/>
        </w:rPr>
        <w:t>0 min</w:t>
      </w:r>
      <w:r>
        <w:rPr>
          <w:rFonts w:ascii="Times New Roman"/>
        </w:rPr>
        <w:t>，以</w:t>
      </w:r>
      <w:r>
        <w:rPr>
          <w:rFonts w:ascii="Times New Roman"/>
        </w:rPr>
        <w:t>5 ℃/min</w:t>
      </w:r>
      <w:r>
        <w:rPr>
          <w:rFonts w:ascii="Times New Roman"/>
        </w:rPr>
        <w:t>升至</w:t>
      </w:r>
      <w:r>
        <w:rPr>
          <w:rFonts w:ascii="Times New Roman"/>
        </w:rPr>
        <w:t>180 ℃</w:t>
      </w:r>
      <w:r>
        <w:rPr>
          <w:rFonts w:ascii="Times New Roman"/>
        </w:rPr>
        <w:t>，</w:t>
      </w:r>
      <w:r>
        <w:rPr>
          <w:rFonts w:ascii="Times New Roman"/>
        </w:rPr>
        <w:t>20 ℃/min</w:t>
      </w:r>
      <w:r>
        <w:rPr>
          <w:rFonts w:ascii="Times New Roman"/>
        </w:rPr>
        <w:t>升至</w:t>
      </w:r>
      <w:r>
        <w:rPr>
          <w:rFonts w:ascii="Times New Roman"/>
        </w:rPr>
        <w:t>200 ℃</w:t>
      </w:r>
      <w:r>
        <w:rPr>
          <w:rFonts w:ascii="Times New Roman"/>
        </w:rPr>
        <w:t>，保持</w:t>
      </w:r>
      <w:r>
        <w:rPr>
          <w:rFonts w:ascii="Times New Roman"/>
        </w:rPr>
        <w:t>5 min</w:t>
      </w:r>
      <w:r>
        <w:rPr>
          <w:rFonts w:ascii="Times New Roman"/>
        </w:rPr>
        <w:t>。</w:t>
      </w:r>
    </w:p>
    <w:p w:rsidR="00BE52A5" w:rsidRDefault="00B2548A">
      <w:pPr>
        <w:adjustRightInd w:val="0"/>
        <w:snapToGrid w:val="0"/>
        <w:outlineLvl w:val="2"/>
        <w:rPr>
          <w:szCs w:val="21"/>
        </w:rPr>
      </w:pPr>
      <w:r>
        <w:rPr>
          <w:szCs w:val="21"/>
        </w:rPr>
        <w:t xml:space="preserve">7.2.3  </w:t>
      </w:r>
      <w:r>
        <w:rPr>
          <w:szCs w:val="21"/>
        </w:rPr>
        <w:t>质谱参考分析条件</w:t>
      </w:r>
    </w:p>
    <w:p w:rsidR="00BE52A5" w:rsidRDefault="00B2548A">
      <w:pPr>
        <w:pStyle w:val="affff9"/>
        <w:tabs>
          <w:tab w:val="left" w:pos="839"/>
        </w:tabs>
        <w:ind w:leftChars="0" w:left="0" w:firstLineChars="200" w:firstLine="420"/>
        <w:rPr>
          <w:rFonts w:ascii="Times New Roman"/>
          <w:szCs w:val="21"/>
        </w:rPr>
      </w:pPr>
      <w:r>
        <w:rPr>
          <w:rFonts w:ascii="Times New Roman"/>
        </w:rPr>
        <w:t>a</w:t>
      </w:r>
      <w:r>
        <w:rPr>
          <w:rFonts w:ascii="Times New Roman"/>
        </w:rPr>
        <w:t>）</w:t>
      </w:r>
      <w:r>
        <w:rPr>
          <w:rFonts w:ascii="Times New Roman"/>
          <w:szCs w:val="21"/>
        </w:rPr>
        <w:t>离子源温度</w:t>
      </w:r>
      <w:r>
        <w:rPr>
          <w:rFonts w:ascii="Times New Roman"/>
          <w:szCs w:val="21"/>
        </w:rPr>
        <w:t>230 ℃</w:t>
      </w:r>
      <w:r>
        <w:rPr>
          <w:rFonts w:ascii="Times New Roman"/>
          <w:szCs w:val="21"/>
        </w:rPr>
        <w:t>。</w:t>
      </w:r>
    </w:p>
    <w:p w:rsidR="00BE52A5" w:rsidRDefault="00B2548A">
      <w:pPr>
        <w:pStyle w:val="affff9"/>
        <w:tabs>
          <w:tab w:val="left" w:pos="839"/>
        </w:tabs>
        <w:ind w:leftChars="0" w:left="0" w:firstLineChars="200" w:firstLine="420"/>
        <w:rPr>
          <w:rFonts w:ascii="Times New Roman"/>
        </w:rPr>
      </w:pPr>
      <w:r>
        <w:rPr>
          <w:rFonts w:ascii="Times New Roman"/>
        </w:rPr>
        <w:t>b</w:t>
      </w:r>
      <w:r>
        <w:rPr>
          <w:rFonts w:ascii="Times New Roman"/>
        </w:rPr>
        <w:t>）</w:t>
      </w:r>
      <w:r>
        <w:rPr>
          <w:rFonts w:ascii="Times New Roman"/>
          <w:szCs w:val="21"/>
        </w:rPr>
        <w:t>传输线温度</w:t>
      </w:r>
      <w:r>
        <w:rPr>
          <w:rFonts w:ascii="Times New Roman"/>
          <w:szCs w:val="21"/>
        </w:rPr>
        <w:t>220 ℃</w:t>
      </w:r>
      <w:r>
        <w:rPr>
          <w:rFonts w:ascii="Times New Roman"/>
          <w:szCs w:val="21"/>
        </w:rPr>
        <w:t>。</w:t>
      </w:r>
    </w:p>
    <w:p w:rsidR="00BE52A5" w:rsidRDefault="00B2548A">
      <w:pPr>
        <w:pStyle w:val="affff9"/>
        <w:tabs>
          <w:tab w:val="left" w:pos="839"/>
        </w:tabs>
        <w:ind w:leftChars="0" w:left="0" w:firstLineChars="200" w:firstLine="420"/>
        <w:rPr>
          <w:rFonts w:ascii="Times New Roman"/>
          <w:szCs w:val="21"/>
        </w:rPr>
      </w:pPr>
      <w:r>
        <w:rPr>
          <w:rFonts w:ascii="Times New Roman"/>
        </w:rPr>
        <w:t>c</w:t>
      </w:r>
      <w:r>
        <w:rPr>
          <w:rFonts w:ascii="Times New Roman"/>
        </w:rPr>
        <w:t>）电离方式：</w:t>
      </w:r>
      <w:r>
        <w:rPr>
          <w:rFonts w:ascii="Times New Roman"/>
          <w:szCs w:val="21"/>
        </w:rPr>
        <w:t>电子轰击源（</w:t>
      </w:r>
      <w:r>
        <w:rPr>
          <w:rFonts w:ascii="Times New Roman"/>
          <w:szCs w:val="21"/>
        </w:rPr>
        <w:t>EI</w:t>
      </w:r>
      <w:r>
        <w:rPr>
          <w:rFonts w:ascii="Times New Roman"/>
          <w:szCs w:val="21"/>
        </w:rPr>
        <w:t>源）。</w:t>
      </w:r>
    </w:p>
    <w:p w:rsidR="00BE52A5" w:rsidRDefault="00B2548A">
      <w:pPr>
        <w:pStyle w:val="affff9"/>
        <w:tabs>
          <w:tab w:val="left" w:pos="839"/>
        </w:tabs>
        <w:ind w:leftChars="0" w:left="0" w:firstLineChars="200" w:firstLine="420"/>
        <w:rPr>
          <w:rFonts w:ascii="Times New Roman"/>
          <w:szCs w:val="21"/>
        </w:rPr>
      </w:pPr>
      <w:r>
        <w:rPr>
          <w:rFonts w:ascii="Times New Roman"/>
        </w:rPr>
        <w:t>d</w:t>
      </w:r>
      <w:r>
        <w:rPr>
          <w:rFonts w:ascii="Times New Roman"/>
        </w:rPr>
        <w:t>）电离能量：</w:t>
      </w:r>
      <w:r>
        <w:rPr>
          <w:rFonts w:ascii="Times New Roman"/>
          <w:szCs w:val="21"/>
        </w:rPr>
        <w:t>70 eV</w:t>
      </w:r>
      <w:r>
        <w:rPr>
          <w:rFonts w:ascii="Times New Roman"/>
          <w:szCs w:val="21"/>
        </w:rPr>
        <w:t>。</w:t>
      </w:r>
    </w:p>
    <w:p w:rsidR="00BE52A5" w:rsidRDefault="00B2548A">
      <w:pPr>
        <w:pStyle w:val="affff9"/>
        <w:tabs>
          <w:tab w:val="left" w:pos="839"/>
        </w:tabs>
        <w:ind w:leftChars="0" w:left="0" w:firstLineChars="200" w:firstLine="420"/>
        <w:rPr>
          <w:rFonts w:ascii="Times New Roman"/>
          <w:szCs w:val="21"/>
        </w:rPr>
      </w:pPr>
      <w:r>
        <w:rPr>
          <w:rFonts w:ascii="Times New Roman"/>
        </w:rPr>
        <w:t>e</w:t>
      </w:r>
      <w:r>
        <w:rPr>
          <w:rFonts w:ascii="Times New Roman"/>
        </w:rPr>
        <w:t>）溶剂延迟</w:t>
      </w:r>
      <w:r>
        <w:rPr>
          <w:rFonts w:ascii="Times New Roman"/>
        </w:rPr>
        <w:t>5 min</w:t>
      </w:r>
      <w:r>
        <w:rPr>
          <w:rFonts w:ascii="Times New Roman"/>
          <w:szCs w:val="21"/>
        </w:rPr>
        <w:t>。</w:t>
      </w:r>
    </w:p>
    <w:p w:rsidR="00BE52A5" w:rsidRDefault="00B2548A">
      <w:pPr>
        <w:pStyle w:val="affff9"/>
        <w:tabs>
          <w:tab w:val="left" w:pos="839"/>
        </w:tabs>
        <w:ind w:leftChars="0" w:left="0" w:firstLineChars="200" w:firstLine="420"/>
        <w:rPr>
          <w:rFonts w:ascii="Times New Roman"/>
          <w:szCs w:val="21"/>
        </w:rPr>
      </w:pPr>
      <w:r>
        <w:rPr>
          <w:rFonts w:ascii="Times New Roman"/>
        </w:rPr>
        <w:t>f</w:t>
      </w:r>
      <w:r>
        <w:rPr>
          <w:rFonts w:ascii="Times New Roman"/>
        </w:rPr>
        <w:t>）</w:t>
      </w:r>
      <w:r>
        <w:rPr>
          <w:rFonts w:ascii="Times New Roman"/>
          <w:szCs w:val="21"/>
        </w:rPr>
        <w:t>四</w:t>
      </w:r>
      <w:proofErr w:type="gramStart"/>
      <w:r>
        <w:rPr>
          <w:rFonts w:ascii="Times New Roman"/>
          <w:szCs w:val="21"/>
        </w:rPr>
        <w:t>极</w:t>
      </w:r>
      <w:proofErr w:type="gramEnd"/>
      <w:r>
        <w:rPr>
          <w:rFonts w:ascii="Times New Roman"/>
          <w:szCs w:val="21"/>
        </w:rPr>
        <w:t>杆温度</w:t>
      </w:r>
      <w:r>
        <w:rPr>
          <w:rFonts w:ascii="Times New Roman"/>
          <w:szCs w:val="21"/>
        </w:rPr>
        <w:t>150 ℃</w:t>
      </w:r>
      <w:r>
        <w:rPr>
          <w:rFonts w:ascii="Times New Roman"/>
          <w:szCs w:val="21"/>
        </w:rPr>
        <w:t>。</w:t>
      </w:r>
    </w:p>
    <w:p w:rsidR="00BE52A5" w:rsidRDefault="00B2548A">
      <w:pPr>
        <w:pStyle w:val="affff9"/>
        <w:tabs>
          <w:tab w:val="left" w:pos="839"/>
        </w:tabs>
        <w:ind w:leftChars="0" w:left="0" w:firstLineChars="200" w:firstLine="420"/>
        <w:rPr>
          <w:rFonts w:ascii="Times New Roman"/>
          <w:szCs w:val="21"/>
        </w:rPr>
      </w:pPr>
      <w:r>
        <w:rPr>
          <w:rFonts w:ascii="Times New Roman"/>
        </w:rPr>
        <w:t>g</w:t>
      </w:r>
      <w:r>
        <w:rPr>
          <w:rFonts w:ascii="Times New Roman"/>
        </w:rPr>
        <w:t>）监测模式：</w:t>
      </w:r>
      <w:r>
        <w:rPr>
          <w:rFonts w:ascii="Times New Roman"/>
          <w:szCs w:val="21"/>
        </w:rPr>
        <w:t>全扫描模式，各卤代烃的定量离子和定性离子见附录</w:t>
      </w:r>
      <w:r>
        <w:rPr>
          <w:rFonts w:ascii="Times New Roman"/>
          <w:szCs w:val="21"/>
        </w:rPr>
        <w:t>A</w:t>
      </w:r>
      <w:r>
        <w:rPr>
          <w:rFonts w:ascii="Times New Roman"/>
          <w:szCs w:val="21"/>
        </w:rPr>
        <w:t>。</w:t>
      </w:r>
    </w:p>
    <w:p w:rsidR="00BE52A5" w:rsidRDefault="00B2548A">
      <w:pPr>
        <w:adjustRightInd w:val="0"/>
        <w:snapToGrid w:val="0"/>
        <w:outlineLvl w:val="2"/>
        <w:rPr>
          <w:szCs w:val="21"/>
        </w:rPr>
      </w:pPr>
      <w:r>
        <w:rPr>
          <w:szCs w:val="21"/>
        </w:rPr>
        <w:t xml:space="preserve">7.2.4  </w:t>
      </w:r>
      <w:r>
        <w:rPr>
          <w:szCs w:val="21"/>
        </w:rPr>
        <w:t>校准曲线的制作</w:t>
      </w:r>
    </w:p>
    <w:p w:rsidR="00BE52A5" w:rsidRDefault="00B2548A">
      <w:pPr>
        <w:pStyle w:val="afff3"/>
        <w:tabs>
          <w:tab w:val="center" w:pos="4201"/>
          <w:tab w:val="right" w:leader="dot" w:pos="9298"/>
        </w:tabs>
        <w:ind w:firstLine="420"/>
        <w:rPr>
          <w:rFonts w:ascii="Times New Roman"/>
          <w:szCs w:val="21"/>
        </w:rPr>
      </w:pPr>
      <w:r>
        <w:rPr>
          <w:rFonts w:ascii="Times New Roman"/>
        </w:rPr>
        <w:t>将标准及内标混合系列工作溶液按照浓度由低到高用顶空</w:t>
      </w:r>
      <w:r>
        <w:rPr>
          <w:rFonts w:ascii="Times New Roman"/>
        </w:rPr>
        <w:t>-</w:t>
      </w:r>
      <w:r>
        <w:rPr>
          <w:rFonts w:ascii="Times New Roman"/>
        </w:rPr>
        <w:t>气相色谱质谱仪进行分析，以</w:t>
      </w:r>
      <w:r w:rsidRPr="00E248FC">
        <w:rPr>
          <w:rFonts w:ascii="Times New Roman"/>
        </w:rPr>
        <w:t>目标物与对应内标物质的质量浓度比为横坐标，以目标物与对应内标物质的峰面积比为纵坐标，绘制</w:t>
      </w:r>
      <w:r>
        <w:rPr>
          <w:rFonts w:ascii="Times New Roman"/>
        </w:rPr>
        <w:t>标准曲线。标准溶液的色谱图参见附录</w:t>
      </w:r>
      <w:r>
        <w:rPr>
          <w:rFonts w:ascii="Times New Roman"/>
        </w:rPr>
        <w:t>B</w:t>
      </w:r>
      <w:r>
        <w:rPr>
          <w:rFonts w:ascii="Times New Roman"/>
        </w:rPr>
        <w:t>。</w:t>
      </w:r>
    </w:p>
    <w:p w:rsidR="00BE52A5" w:rsidRDefault="00B2548A">
      <w:pPr>
        <w:adjustRightInd w:val="0"/>
        <w:snapToGrid w:val="0"/>
        <w:spacing w:beforeLines="50" w:before="120" w:afterLines="50" w:after="120"/>
        <w:outlineLvl w:val="2"/>
        <w:rPr>
          <w:rFonts w:eastAsia="微软雅黑"/>
          <w:szCs w:val="21"/>
        </w:rPr>
      </w:pPr>
      <w:r>
        <w:rPr>
          <w:rFonts w:eastAsia="微软雅黑"/>
          <w:szCs w:val="21"/>
        </w:rPr>
        <w:t xml:space="preserve">7.3  </w:t>
      </w:r>
      <w:r>
        <w:rPr>
          <w:rFonts w:eastAsia="微软雅黑"/>
          <w:szCs w:val="21"/>
        </w:rPr>
        <w:t>测定</w:t>
      </w:r>
    </w:p>
    <w:p w:rsidR="00BE52A5" w:rsidRDefault="00B2548A">
      <w:pPr>
        <w:pStyle w:val="afe"/>
        <w:adjustRightInd w:val="0"/>
        <w:snapToGrid w:val="0"/>
        <w:rPr>
          <w:rFonts w:ascii="Times New Roman" w:hAnsi="Times New Roman" w:cs="Times New Roman"/>
          <w:kern w:val="0"/>
        </w:rPr>
      </w:pPr>
      <w:r>
        <w:rPr>
          <w:rFonts w:ascii="Times New Roman" w:hAnsi="Times New Roman" w:cs="Times New Roman"/>
          <w:kern w:val="0"/>
        </w:rPr>
        <w:t xml:space="preserve">7.3.1  </w:t>
      </w:r>
      <w:r>
        <w:rPr>
          <w:rFonts w:ascii="Times New Roman" w:hAnsi="Times New Roman" w:cs="Times New Roman"/>
          <w:kern w:val="0"/>
        </w:rPr>
        <w:t>定性测定</w:t>
      </w:r>
    </w:p>
    <w:p w:rsidR="00BE52A5" w:rsidRDefault="00B2548A">
      <w:pPr>
        <w:pStyle w:val="afff3"/>
        <w:tabs>
          <w:tab w:val="center" w:pos="4201"/>
          <w:tab w:val="right" w:leader="dot" w:pos="9298"/>
        </w:tabs>
        <w:ind w:firstLine="420"/>
        <w:rPr>
          <w:rFonts w:ascii="Times New Roman"/>
        </w:rPr>
      </w:pPr>
      <w:r>
        <w:rPr>
          <w:rFonts w:ascii="Times New Roman"/>
        </w:rPr>
        <w:t>按</w:t>
      </w:r>
      <w:r>
        <w:rPr>
          <w:rFonts w:ascii="Times New Roman"/>
        </w:rPr>
        <w:t>7.2</w:t>
      </w:r>
      <w:r>
        <w:rPr>
          <w:rFonts w:ascii="Times New Roman"/>
        </w:rPr>
        <w:t>的仪器条件进行样品测定，</w:t>
      </w:r>
      <w:r>
        <w:rPr>
          <w:rFonts w:ascii="Times New Roman"/>
          <w:szCs w:val="21"/>
        </w:rPr>
        <w:t>如果试样待测液和标准品的离子色谱峰在相同保留时间处出现，并且对应质谱碎片离子的质荷比与标准品一致，其丰度比与标准品相比应符合表</w:t>
      </w:r>
      <w:r>
        <w:rPr>
          <w:rFonts w:ascii="Times New Roman"/>
          <w:szCs w:val="21"/>
        </w:rPr>
        <w:t>1</w:t>
      </w:r>
      <w:r>
        <w:rPr>
          <w:rFonts w:ascii="Times New Roman"/>
          <w:szCs w:val="21"/>
        </w:rPr>
        <w:t>的规定，</w:t>
      </w:r>
      <w:r>
        <w:rPr>
          <w:rFonts w:ascii="Times New Roman"/>
        </w:rPr>
        <w:t>则判定样品中存在对应的待测物。</w:t>
      </w:r>
    </w:p>
    <w:p w:rsidR="00BE52A5" w:rsidRDefault="00B2548A">
      <w:pPr>
        <w:spacing w:line="360" w:lineRule="auto"/>
        <w:ind w:leftChars="-135" w:left="-283"/>
        <w:jc w:val="center"/>
        <w:rPr>
          <w:rFonts w:eastAsia="黑体"/>
        </w:rPr>
      </w:pPr>
      <w:r>
        <w:rPr>
          <w:rFonts w:eastAsia="微软雅黑"/>
        </w:rPr>
        <w:t>表</w:t>
      </w:r>
      <w:r>
        <w:rPr>
          <w:rFonts w:eastAsia="微软雅黑"/>
        </w:rPr>
        <w:t xml:space="preserve">1  </w:t>
      </w:r>
      <w:r>
        <w:rPr>
          <w:rFonts w:eastAsia="微软雅黑"/>
        </w:rPr>
        <w:t>定性离子相对丰度的最大允许偏差</w:t>
      </w:r>
    </w:p>
    <w:tbl>
      <w:tblPr>
        <w:tblW w:w="62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7"/>
        <w:gridCol w:w="3117"/>
      </w:tblGrid>
      <w:tr w:rsidR="00BE52A5">
        <w:trPr>
          <w:jc w:val="center"/>
        </w:trPr>
        <w:tc>
          <w:tcPr>
            <w:tcW w:w="3117" w:type="dxa"/>
            <w:vAlign w:val="center"/>
          </w:tcPr>
          <w:p w:rsidR="00BE52A5" w:rsidRDefault="00B2548A">
            <w:pPr>
              <w:pStyle w:val="afff3"/>
              <w:tabs>
                <w:tab w:val="center" w:pos="4201"/>
                <w:tab w:val="right" w:leader="dot" w:pos="9298"/>
              </w:tabs>
              <w:ind w:leftChars="-135" w:left="-283" w:firstLineChars="0" w:firstLine="0"/>
              <w:jc w:val="center"/>
              <w:rPr>
                <w:rFonts w:ascii="Times New Roman"/>
                <w:sz w:val="18"/>
                <w:szCs w:val="18"/>
              </w:rPr>
            </w:pPr>
            <w:r>
              <w:rPr>
                <w:rFonts w:ascii="Times New Roman"/>
                <w:sz w:val="18"/>
                <w:szCs w:val="18"/>
              </w:rPr>
              <w:t>相对离子丰度</w:t>
            </w:r>
          </w:p>
        </w:tc>
        <w:tc>
          <w:tcPr>
            <w:tcW w:w="3117" w:type="dxa"/>
          </w:tcPr>
          <w:p w:rsidR="00BE52A5" w:rsidRDefault="00B2548A">
            <w:pPr>
              <w:pStyle w:val="afff3"/>
              <w:tabs>
                <w:tab w:val="center" w:pos="4201"/>
                <w:tab w:val="right" w:leader="dot" w:pos="9298"/>
              </w:tabs>
              <w:ind w:leftChars="-135" w:left="-283" w:firstLineChars="0" w:firstLine="0"/>
              <w:jc w:val="center"/>
              <w:rPr>
                <w:rFonts w:ascii="Times New Roman"/>
                <w:sz w:val="18"/>
                <w:szCs w:val="18"/>
              </w:rPr>
            </w:pPr>
            <w:r>
              <w:rPr>
                <w:rFonts w:ascii="Times New Roman"/>
                <w:sz w:val="18"/>
                <w:szCs w:val="18"/>
              </w:rPr>
              <w:t>允许的相对偏差</w:t>
            </w:r>
          </w:p>
        </w:tc>
      </w:tr>
      <w:tr w:rsidR="00BE52A5">
        <w:trPr>
          <w:jc w:val="center"/>
        </w:trPr>
        <w:tc>
          <w:tcPr>
            <w:tcW w:w="3117" w:type="dxa"/>
            <w:vAlign w:val="center"/>
          </w:tcPr>
          <w:p w:rsidR="00BE52A5" w:rsidRDefault="00B2548A">
            <w:pPr>
              <w:pStyle w:val="afff3"/>
              <w:tabs>
                <w:tab w:val="center" w:pos="4201"/>
                <w:tab w:val="right" w:leader="dot" w:pos="9298"/>
              </w:tabs>
              <w:ind w:leftChars="-135" w:left="-283" w:firstLineChars="0" w:firstLine="0"/>
              <w:jc w:val="center"/>
              <w:rPr>
                <w:rFonts w:ascii="Times New Roman"/>
                <w:sz w:val="18"/>
                <w:szCs w:val="18"/>
              </w:rPr>
            </w:pPr>
            <w:r>
              <w:rPr>
                <w:rFonts w:ascii="Times New Roman"/>
                <w:sz w:val="18"/>
                <w:szCs w:val="18"/>
              </w:rPr>
              <w:t>＞</w:t>
            </w:r>
            <w:r>
              <w:rPr>
                <w:rFonts w:ascii="Times New Roman"/>
                <w:sz w:val="18"/>
                <w:szCs w:val="18"/>
              </w:rPr>
              <w:t>50 %</w:t>
            </w:r>
          </w:p>
        </w:tc>
        <w:tc>
          <w:tcPr>
            <w:tcW w:w="3117" w:type="dxa"/>
          </w:tcPr>
          <w:p w:rsidR="00BE52A5" w:rsidRDefault="00B2548A">
            <w:pPr>
              <w:pStyle w:val="afff3"/>
              <w:tabs>
                <w:tab w:val="center" w:pos="4201"/>
                <w:tab w:val="right" w:leader="dot" w:pos="9298"/>
              </w:tabs>
              <w:ind w:leftChars="-135" w:left="-283" w:firstLineChars="0" w:firstLine="0"/>
              <w:jc w:val="center"/>
              <w:rPr>
                <w:rFonts w:ascii="Times New Roman"/>
                <w:sz w:val="18"/>
                <w:szCs w:val="18"/>
              </w:rPr>
            </w:pPr>
            <w:r>
              <w:rPr>
                <w:rFonts w:ascii="Times New Roman"/>
                <w:sz w:val="18"/>
                <w:szCs w:val="18"/>
              </w:rPr>
              <w:t>±10 %</w:t>
            </w:r>
          </w:p>
        </w:tc>
      </w:tr>
      <w:tr w:rsidR="00BE52A5">
        <w:trPr>
          <w:jc w:val="center"/>
        </w:trPr>
        <w:tc>
          <w:tcPr>
            <w:tcW w:w="3117" w:type="dxa"/>
            <w:vAlign w:val="center"/>
          </w:tcPr>
          <w:p w:rsidR="00BE52A5" w:rsidRDefault="00B2548A">
            <w:pPr>
              <w:pStyle w:val="afff3"/>
              <w:tabs>
                <w:tab w:val="center" w:pos="4201"/>
                <w:tab w:val="right" w:leader="dot" w:pos="9298"/>
              </w:tabs>
              <w:ind w:leftChars="-135" w:left="-283" w:firstLineChars="0" w:firstLine="0"/>
              <w:jc w:val="center"/>
              <w:rPr>
                <w:rFonts w:ascii="Times New Roman"/>
                <w:sz w:val="18"/>
                <w:szCs w:val="18"/>
              </w:rPr>
            </w:pPr>
            <w:r>
              <w:rPr>
                <w:rFonts w:ascii="Times New Roman"/>
                <w:sz w:val="18"/>
                <w:szCs w:val="18"/>
              </w:rPr>
              <w:t>＞</w:t>
            </w:r>
            <w:r>
              <w:rPr>
                <w:rFonts w:ascii="Times New Roman"/>
                <w:sz w:val="18"/>
                <w:szCs w:val="18"/>
              </w:rPr>
              <w:t>20 %</w:t>
            </w:r>
            <w:r>
              <w:rPr>
                <w:rFonts w:ascii="Times New Roman"/>
                <w:sz w:val="18"/>
                <w:szCs w:val="18"/>
              </w:rPr>
              <w:t>且</w:t>
            </w:r>
            <w:r>
              <w:rPr>
                <w:rFonts w:ascii="Times New Roman"/>
                <w:sz w:val="18"/>
                <w:szCs w:val="18"/>
              </w:rPr>
              <w:t>≤50 %</w:t>
            </w:r>
          </w:p>
        </w:tc>
        <w:tc>
          <w:tcPr>
            <w:tcW w:w="3117" w:type="dxa"/>
          </w:tcPr>
          <w:p w:rsidR="00BE52A5" w:rsidRDefault="00B2548A">
            <w:pPr>
              <w:pStyle w:val="afff3"/>
              <w:tabs>
                <w:tab w:val="center" w:pos="4201"/>
                <w:tab w:val="right" w:leader="dot" w:pos="9298"/>
              </w:tabs>
              <w:ind w:leftChars="-135" w:left="-283" w:firstLineChars="0" w:firstLine="0"/>
              <w:jc w:val="center"/>
              <w:rPr>
                <w:rFonts w:ascii="Times New Roman"/>
                <w:sz w:val="18"/>
                <w:szCs w:val="18"/>
              </w:rPr>
            </w:pPr>
            <w:r>
              <w:rPr>
                <w:rFonts w:ascii="Times New Roman"/>
                <w:sz w:val="18"/>
                <w:szCs w:val="18"/>
              </w:rPr>
              <w:t>±15 %</w:t>
            </w:r>
          </w:p>
        </w:tc>
      </w:tr>
      <w:tr w:rsidR="00BE52A5">
        <w:trPr>
          <w:jc w:val="center"/>
        </w:trPr>
        <w:tc>
          <w:tcPr>
            <w:tcW w:w="3117" w:type="dxa"/>
            <w:vAlign w:val="center"/>
          </w:tcPr>
          <w:p w:rsidR="00BE52A5" w:rsidRDefault="00B2548A">
            <w:pPr>
              <w:pStyle w:val="afff3"/>
              <w:tabs>
                <w:tab w:val="center" w:pos="4201"/>
                <w:tab w:val="right" w:leader="dot" w:pos="9298"/>
              </w:tabs>
              <w:ind w:leftChars="-135" w:left="-283" w:firstLineChars="0" w:firstLine="0"/>
              <w:jc w:val="center"/>
              <w:rPr>
                <w:rFonts w:ascii="Times New Roman"/>
                <w:sz w:val="18"/>
                <w:szCs w:val="18"/>
              </w:rPr>
            </w:pPr>
            <w:r>
              <w:rPr>
                <w:rFonts w:ascii="Times New Roman"/>
                <w:sz w:val="18"/>
                <w:szCs w:val="18"/>
              </w:rPr>
              <w:t>＞</w:t>
            </w:r>
            <w:r>
              <w:rPr>
                <w:rFonts w:ascii="Times New Roman"/>
                <w:sz w:val="18"/>
                <w:szCs w:val="18"/>
              </w:rPr>
              <w:t>10 %</w:t>
            </w:r>
            <w:r>
              <w:rPr>
                <w:rFonts w:ascii="Times New Roman"/>
                <w:sz w:val="18"/>
                <w:szCs w:val="18"/>
              </w:rPr>
              <w:t>且</w:t>
            </w:r>
            <w:r>
              <w:rPr>
                <w:rFonts w:ascii="Times New Roman"/>
                <w:sz w:val="18"/>
                <w:szCs w:val="18"/>
              </w:rPr>
              <w:t>≤20 %</w:t>
            </w:r>
          </w:p>
        </w:tc>
        <w:tc>
          <w:tcPr>
            <w:tcW w:w="3117" w:type="dxa"/>
            <w:vAlign w:val="center"/>
          </w:tcPr>
          <w:p w:rsidR="00BE52A5" w:rsidRDefault="00B2548A">
            <w:pPr>
              <w:pStyle w:val="afff3"/>
              <w:tabs>
                <w:tab w:val="center" w:pos="4201"/>
                <w:tab w:val="right" w:leader="dot" w:pos="9298"/>
              </w:tabs>
              <w:ind w:leftChars="-135" w:left="-283" w:firstLineChars="0" w:firstLine="0"/>
              <w:jc w:val="center"/>
              <w:rPr>
                <w:rFonts w:ascii="Times New Roman"/>
                <w:sz w:val="18"/>
                <w:szCs w:val="18"/>
              </w:rPr>
            </w:pPr>
            <w:r>
              <w:rPr>
                <w:rFonts w:ascii="Times New Roman"/>
                <w:sz w:val="18"/>
                <w:szCs w:val="18"/>
              </w:rPr>
              <w:t>±20 %</w:t>
            </w:r>
          </w:p>
        </w:tc>
      </w:tr>
      <w:tr w:rsidR="00BE52A5">
        <w:trPr>
          <w:jc w:val="center"/>
        </w:trPr>
        <w:tc>
          <w:tcPr>
            <w:tcW w:w="3117" w:type="dxa"/>
            <w:vAlign w:val="center"/>
          </w:tcPr>
          <w:p w:rsidR="00BE52A5" w:rsidRDefault="00B2548A">
            <w:pPr>
              <w:pStyle w:val="afff3"/>
              <w:tabs>
                <w:tab w:val="center" w:pos="4201"/>
                <w:tab w:val="right" w:leader="dot" w:pos="9298"/>
              </w:tabs>
              <w:ind w:leftChars="-135" w:left="-283" w:firstLineChars="0" w:firstLine="0"/>
              <w:jc w:val="center"/>
              <w:rPr>
                <w:rFonts w:ascii="Times New Roman"/>
                <w:sz w:val="18"/>
                <w:szCs w:val="18"/>
              </w:rPr>
            </w:pPr>
            <w:r>
              <w:rPr>
                <w:rFonts w:ascii="Times New Roman"/>
                <w:sz w:val="18"/>
                <w:szCs w:val="18"/>
              </w:rPr>
              <w:t>≤10 %</w:t>
            </w:r>
          </w:p>
        </w:tc>
        <w:tc>
          <w:tcPr>
            <w:tcW w:w="3117" w:type="dxa"/>
            <w:vAlign w:val="center"/>
          </w:tcPr>
          <w:p w:rsidR="00BE52A5" w:rsidRDefault="00B2548A">
            <w:pPr>
              <w:pStyle w:val="afff3"/>
              <w:tabs>
                <w:tab w:val="center" w:pos="4201"/>
                <w:tab w:val="right" w:leader="dot" w:pos="9298"/>
              </w:tabs>
              <w:ind w:leftChars="-135" w:left="-283" w:firstLineChars="0" w:firstLine="0"/>
              <w:jc w:val="center"/>
              <w:rPr>
                <w:rFonts w:ascii="Times New Roman"/>
                <w:sz w:val="18"/>
                <w:szCs w:val="18"/>
              </w:rPr>
            </w:pPr>
            <w:r>
              <w:rPr>
                <w:rFonts w:ascii="Times New Roman"/>
                <w:sz w:val="18"/>
                <w:szCs w:val="18"/>
              </w:rPr>
              <w:t>±50 %</w:t>
            </w:r>
          </w:p>
        </w:tc>
      </w:tr>
    </w:tbl>
    <w:p w:rsidR="00BE52A5" w:rsidRDefault="00B2548A">
      <w:pPr>
        <w:pStyle w:val="afe"/>
        <w:adjustRightInd w:val="0"/>
        <w:snapToGrid w:val="0"/>
        <w:ind w:leftChars="-135" w:left="-283" w:firstLineChars="100" w:firstLine="210"/>
        <w:rPr>
          <w:rFonts w:ascii="Times New Roman" w:hAnsi="Times New Roman" w:cs="Times New Roman"/>
          <w:kern w:val="0"/>
        </w:rPr>
      </w:pPr>
      <w:r>
        <w:rPr>
          <w:rFonts w:ascii="Times New Roman" w:hAnsi="Times New Roman" w:cs="Times New Roman"/>
          <w:kern w:val="0"/>
        </w:rPr>
        <w:t xml:space="preserve">7.3.2  </w:t>
      </w:r>
      <w:r>
        <w:rPr>
          <w:rFonts w:ascii="Times New Roman" w:hAnsi="Times New Roman" w:cs="Times New Roman"/>
          <w:kern w:val="0"/>
        </w:rPr>
        <w:t>定量测定</w:t>
      </w:r>
    </w:p>
    <w:p w:rsidR="00BE52A5" w:rsidRDefault="00B2548A">
      <w:pPr>
        <w:pStyle w:val="afff3"/>
        <w:tabs>
          <w:tab w:val="center" w:pos="4201"/>
          <w:tab w:val="right" w:leader="dot" w:pos="9298"/>
        </w:tabs>
        <w:ind w:firstLine="420"/>
        <w:rPr>
          <w:rFonts w:ascii="Times New Roman"/>
          <w:szCs w:val="21"/>
        </w:rPr>
      </w:pPr>
      <w:r>
        <w:rPr>
          <w:rFonts w:ascii="Times New Roman"/>
        </w:rPr>
        <w:lastRenderedPageBreak/>
        <w:t>按</w:t>
      </w:r>
      <w:r>
        <w:rPr>
          <w:rFonts w:ascii="Times New Roman"/>
        </w:rPr>
        <w:t>7.2</w:t>
      </w:r>
      <w:r>
        <w:rPr>
          <w:rFonts w:ascii="Times New Roman"/>
        </w:rPr>
        <w:t>的仪器条件进行样品测定，</w:t>
      </w:r>
      <w:r>
        <w:rPr>
          <w:rFonts w:ascii="Times New Roman"/>
          <w:szCs w:val="21"/>
        </w:rPr>
        <w:t>分别将标准工作曲线溶液（</w:t>
      </w:r>
      <w:r>
        <w:rPr>
          <w:rFonts w:ascii="Times New Roman"/>
          <w:szCs w:val="21"/>
        </w:rPr>
        <w:t>5.9</w:t>
      </w:r>
      <w:r>
        <w:rPr>
          <w:rFonts w:ascii="Times New Roman"/>
          <w:szCs w:val="21"/>
        </w:rPr>
        <w:t>）由低浓度到高浓度进行测定。</w:t>
      </w:r>
      <w:r>
        <w:rPr>
          <w:rFonts w:ascii="Times New Roman"/>
        </w:rPr>
        <w:t>目标物与对应内标物质的质量浓度比为横坐标，以目标物与对应内标物质的峰面积比为纵坐标</w:t>
      </w:r>
      <w:r>
        <w:rPr>
          <w:rFonts w:ascii="Times New Roman"/>
          <w:szCs w:val="21"/>
        </w:rPr>
        <w:t>，绘制标准工作曲线。</w:t>
      </w:r>
      <w:r>
        <w:rPr>
          <w:rFonts w:ascii="Times New Roman"/>
        </w:rPr>
        <w:t>根据峰面积比，从标准曲线上查得相应组分的质量浓度比，计算样品中各卤代烃的含量。</w:t>
      </w:r>
      <w:r>
        <w:rPr>
          <w:rFonts w:ascii="Times New Roman"/>
          <w:szCs w:val="21"/>
        </w:rPr>
        <w:t>应确保样品</w:t>
      </w:r>
      <w:r>
        <w:rPr>
          <w:rFonts w:ascii="Times New Roman"/>
        </w:rPr>
        <w:t>中卤代烃</w:t>
      </w:r>
      <w:r>
        <w:rPr>
          <w:rFonts w:ascii="Times New Roman"/>
          <w:szCs w:val="21"/>
        </w:rPr>
        <w:t>浓度在标准曲线范围内，如检测结果超出标准曲线的线性范围，应减少</w:t>
      </w:r>
      <w:proofErr w:type="gramStart"/>
      <w:r>
        <w:rPr>
          <w:rFonts w:ascii="Times New Roman"/>
          <w:szCs w:val="21"/>
        </w:rPr>
        <w:t>称样量后</w:t>
      </w:r>
      <w:proofErr w:type="gramEnd"/>
      <w:r>
        <w:rPr>
          <w:rFonts w:ascii="Times New Roman"/>
          <w:szCs w:val="21"/>
        </w:rPr>
        <w:t>重新测定。</w:t>
      </w:r>
    </w:p>
    <w:p w:rsidR="00BE52A5" w:rsidRDefault="00B2548A">
      <w:pPr>
        <w:pStyle w:val="afe"/>
        <w:adjustRightInd w:val="0"/>
        <w:snapToGrid w:val="0"/>
        <w:spacing w:beforeLines="50" w:before="120" w:afterLines="50" w:after="120"/>
        <w:ind w:hanging="2"/>
        <w:rPr>
          <w:rFonts w:ascii="Times New Roman" w:eastAsia="微软雅黑" w:hAnsi="Times New Roman" w:cs="Times New Roman"/>
          <w:kern w:val="0"/>
        </w:rPr>
      </w:pPr>
      <w:r>
        <w:rPr>
          <w:rFonts w:ascii="Times New Roman" w:eastAsia="微软雅黑" w:hAnsi="Times New Roman" w:cs="Times New Roman"/>
          <w:kern w:val="0"/>
        </w:rPr>
        <w:t xml:space="preserve">7.4  </w:t>
      </w:r>
      <w:r>
        <w:rPr>
          <w:rFonts w:ascii="Times New Roman" w:eastAsia="微软雅黑" w:hAnsi="Times New Roman" w:cs="Times New Roman"/>
          <w:kern w:val="0"/>
        </w:rPr>
        <w:t>空白试验</w:t>
      </w:r>
    </w:p>
    <w:p w:rsidR="00BE52A5" w:rsidRDefault="00B2548A">
      <w:pPr>
        <w:pStyle w:val="afe"/>
        <w:ind w:leftChars="-135" w:left="-283" w:firstLineChars="300" w:firstLine="630"/>
        <w:rPr>
          <w:rFonts w:ascii="Times New Roman" w:hAnsi="Times New Roman" w:cs="Times New Roman"/>
        </w:rPr>
      </w:pPr>
      <w:r>
        <w:rPr>
          <w:rFonts w:ascii="Times New Roman" w:hAnsi="Times New Roman" w:cs="Times New Roman"/>
        </w:rPr>
        <w:t>除不</w:t>
      </w:r>
      <w:r>
        <w:rPr>
          <w:rFonts w:ascii="Times New Roman" w:hAnsi="Times New Roman" w:cs="Times New Roman"/>
          <w:bCs/>
          <w:lang w:val="en-GB"/>
        </w:rPr>
        <w:t>称取</w:t>
      </w:r>
      <w:r>
        <w:rPr>
          <w:rFonts w:ascii="Times New Roman" w:hAnsi="Times New Roman" w:cs="Times New Roman"/>
        </w:rPr>
        <w:t>试样外，按照</w:t>
      </w:r>
      <w:r>
        <w:rPr>
          <w:rFonts w:ascii="Times New Roman" w:hAnsi="Times New Roman" w:cs="Times New Roman"/>
        </w:rPr>
        <w:t>7.1</w:t>
      </w:r>
      <w:r>
        <w:rPr>
          <w:rFonts w:ascii="Times New Roman" w:hAnsi="Times New Roman" w:cs="Times New Roman"/>
        </w:rPr>
        <w:t>至</w:t>
      </w:r>
      <w:r>
        <w:rPr>
          <w:rFonts w:ascii="Times New Roman" w:hAnsi="Times New Roman" w:cs="Times New Roman"/>
        </w:rPr>
        <w:t>7.3</w:t>
      </w:r>
      <w:r>
        <w:rPr>
          <w:rFonts w:ascii="Times New Roman" w:hAnsi="Times New Roman" w:cs="Times New Roman"/>
        </w:rPr>
        <w:t>的步骤进行空白操作。</w:t>
      </w:r>
    </w:p>
    <w:p w:rsidR="00BE52A5" w:rsidRDefault="00B2548A">
      <w:pPr>
        <w:pStyle w:val="ac"/>
        <w:numPr>
          <w:ilvl w:val="0"/>
          <w:numId w:val="0"/>
        </w:numPr>
        <w:adjustRightInd w:val="0"/>
        <w:snapToGrid w:val="0"/>
        <w:spacing w:before="120" w:after="120"/>
        <w:rPr>
          <w:rFonts w:ascii="Times New Roman" w:eastAsia="微软雅黑"/>
        </w:rPr>
      </w:pPr>
      <w:r>
        <w:rPr>
          <w:rFonts w:ascii="Times New Roman" w:eastAsia="微软雅黑"/>
        </w:rPr>
        <w:t xml:space="preserve">8  </w:t>
      </w:r>
      <w:r>
        <w:rPr>
          <w:rFonts w:ascii="Times New Roman" w:eastAsia="微软雅黑"/>
        </w:rPr>
        <w:t>结果计算</w:t>
      </w:r>
    </w:p>
    <w:p w:rsidR="00BE52A5" w:rsidRDefault="00B2548A">
      <w:pPr>
        <w:pStyle w:val="afff3"/>
        <w:tabs>
          <w:tab w:val="center" w:pos="4201"/>
          <w:tab w:val="right" w:leader="dot" w:pos="9298"/>
        </w:tabs>
        <w:ind w:firstLine="420"/>
        <w:rPr>
          <w:rFonts w:ascii="Times New Roman"/>
          <w:szCs w:val="21"/>
        </w:rPr>
      </w:pPr>
      <w:r>
        <w:rPr>
          <w:rFonts w:ascii="Times New Roman"/>
          <w:szCs w:val="21"/>
        </w:rPr>
        <w:t>样品</w:t>
      </w:r>
      <w:r>
        <w:rPr>
          <w:rFonts w:ascii="Times New Roman"/>
        </w:rPr>
        <w:t>中卤代烃</w:t>
      </w:r>
      <w:r>
        <w:rPr>
          <w:rFonts w:ascii="Times New Roman"/>
          <w:szCs w:val="21"/>
        </w:rPr>
        <w:t>含量的计算按公式（</w:t>
      </w:r>
      <w:r>
        <w:rPr>
          <w:rFonts w:ascii="Times New Roman"/>
          <w:szCs w:val="21"/>
        </w:rPr>
        <w:t>1</w:t>
      </w:r>
      <w:r>
        <w:rPr>
          <w:rFonts w:ascii="Times New Roman"/>
          <w:szCs w:val="21"/>
        </w:rPr>
        <w:t>）计算：</w:t>
      </w:r>
    </w:p>
    <w:p w:rsidR="00BE52A5" w:rsidRDefault="00B2548A">
      <w:pPr>
        <w:pStyle w:val="afe"/>
        <w:spacing w:line="360" w:lineRule="auto"/>
        <w:ind w:firstLineChars="250" w:firstLine="525"/>
        <w:jc w:val="center"/>
        <w:rPr>
          <w:rFonts w:ascii="Times New Roman" w:hAnsi="Times New Roman" w:cs="Times New Roman"/>
        </w:rPr>
      </w:pPr>
      <w:r>
        <w:rPr>
          <w:rFonts w:ascii="Times New Roman" w:hAnsi="Times New Roman" w:cs="Times New Roman"/>
          <w:i/>
          <w:position w:val="-24"/>
        </w:rPr>
        <w:t xml:space="preserve">             </w:t>
      </w:r>
      <w:r>
        <w:rPr>
          <w:rFonts w:ascii="Times New Roman" w:hAnsi="Times New Roman" w:cs="Times New Roman"/>
          <w:i/>
        </w:rPr>
        <w:t xml:space="preserve"> </w:t>
      </w:r>
      <w:r>
        <w:rPr>
          <w:rFonts w:ascii="Times New Roman" w:hAnsi="Times New Roman" w:cs="Times New Roman"/>
          <w:i/>
          <w:position w:val="-24"/>
        </w:rPr>
        <w:object w:dxaOrig="1853" w:dyaOrig="5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3pt;height:27.75pt" o:ole="">
            <v:imagedata r:id="rId19" o:title=""/>
          </v:shape>
          <o:OLEObject Type="Embed" ProgID="Equation.3" ShapeID="_x0000_i1025" DrawAspect="Content" ObjectID="_1806920678" r:id="rId20"/>
        </w:object>
      </w:r>
      <w:r>
        <w:rPr>
          <w:rFonts w:ascii="Times New Roman" w:hAnsi="Times New Roman" w:cs="Times New Roman"/>
          <w:i/>
        </w:rPr>
        <w:t xml:space="preserve">  </w:t>
      </w:r>
      <w:r>
        <w:rPr>
          <w:rFonts w:ascii="Times New Roman" w:hAnsi="Times New Roman" w:cs="Times New Roman"/>
        </w:rPr>
        <w:sym w:font="Symbol" w:char="F0D7"/>
      </w:r>
      <w:r>
        <w:rPr>
          <w:rFonts w:ascii="Times New Roman" w:hAnsi="Times New Roman" w:cs="Times New Roman"/>
        </w:rPr>
        <w:sym w:font="Symbol" w:char="F0D7"/>
      </w:r>
      <w:r>
        <w:rPr>
          <w:rFonts w:ascii="Times New Roman" w:hAnsi="Times New Roman" w:cs="Times New Roman"/>
        </w:rPr>
        <w:sym w:font="Symbol" w:char="F0D7"/>
      </w:r>
      <w:r>
        <w:rPr>
          <w:rFonts w:ascii="Times New Roman" w:hAnsi="Times New Roman" w:cs="Times New Roman"/>
        </w:rPr>
        <w:sym w:font="Symbol" w:char="F0D7"/>
      </w:r>
      <w:r>
        <w:rPr>
          <w:rFonts w:ascii="Times New Roman" w:hAnsi="Times New Roman" w:cs="Times New Roman"/>
        </w:rPr>
        <w:sym w:font="Symbol" w:char="F0D7"/>
      </w:r>
      <w:r>
        <w:rPr>
          <w:rFonts w:ascii="Times New Roman" w:hAnsi="Times New Roman" w:cs="Times New Roman"/>
        </w:rPr>
        <w:sym w:font="Symbol" w:char="F0D7"/>
      </w:r>
      <w:r>
        <w:rPr>
          <w:rFonts w:ascii="Times New Roman" w:hAnsi="Times New Roman" w:cs="Times New Roman"/>
        </w:rPr>
        <w:sym w:font="Symbol" w:char="F0D7"/>
      </w:r>
      <w:r>
        <w:rPr>
          <w:rFonts w:ascii="Times New Roman" w:hAnsi="Times New Roman" w:cs="Times New Roman"/>
        </w:rPr>
        <w:sym w:font="Symbol" w:char="F0D7"/>
      </w:r>
      <w:r>
        <w:rPr>
          <w:rFonts w:ascii="Times New Roman" w:hAnsi="Times New Roman" w:cs="Times New Roman"/>
        </w:rPr>
        <w:sym w:font="Symbol" w:char="F0D7"/>
      </w:r>
      <w:r>
        <w:rPr>
          <w:rFonts w:ascii="Times New Roman" w:hAnsi="Times New Roman" w:cs="Times New Roman"/>
        </w:rPr>
        <w:sym w:font="Symbol" w:char="F0D7"/>
      </w:r>
      <w:r>
        <w:rPr>
          <w:rFonts w:ascii="Times New Roman" w:hAnsi="Times New Roman" w:cs="Times New Roman"/>
        </w:rPr>
        <w:sym w:font="Symbol" w:char="F0D7"/>
      </w:r>
      <w:r>
        <w:rPr>
          <w:rFonts w:ascii="Times New Roman" w:hAnsi="Times New Roman" w:cs="Times New Roman"/>
        </w:rPr>
        <w:sym w:font="Symbol" w:char="F0D7"/>
      </w:r>
      <w:r>
        <w:rPr>
          <w:rFonts w:ascii="Times New Roman" w:hAnsi="Times New Roman" w:cs="Times New Roman"/>
        </w:rPr>
        <w:sym w:font="Symbol" w:char="F0D7"/>
      </w:r>
      <w:r>
        <w:rPr>
          <w:rFonts w:ascii="Times New Roman" w:hAnsi="Times New Roman" w:cs="Times New Roman"/>
        </w:rPr>
        <w:sym w:font="Symbol" w:char="F0D7"/>
      </w:r>
      <w:r>
        <w:rPr>
          <w:rFonts w:ascii="Times New Roman" w:hAnsi="Times New Roman" w:cs="Times New Roman"/>
        </w:rPr>
        <w:sym w:font="Symbol" w:char="F0D7"/>
      </w:r>
      <w:r>
        <w:rPr>
          <w:rFonts w:ascii="Times New Roman" w:hAnsi="Times New Roman" w:cs="Times New Roman"/>
        </w:rPr>
        <w:sym w:font="Symbol" w:char="F0D7"/>
      </w:r>
      <w:r>
        <w:rPr>
          <w:rFonts w:ascii="Times New Roman" w:hAnsi="Times New Roman" w:cs="Times New Roman"/>
        </w:rPr>
        <w:sym w:font="Symbol" w:char="F0D7"/>
      </w:r>
      <w:r>
        <w:rPr>
          <w:rFonts w:ascii="Times New Roman" w:hAnsi="Times New Roman" w:cs="Times New Roman"/>
        </w:rPr>
        <w:sym w:font="Symbol" w:char="F0D7"/>
      </w:r>
      <w:r>
        <w:rPr>
          <w:rFonts w:ascii="Times New Roman" w:hAnsi="Times New Roman" w:cs="Times New Roman"/>
        </w:rPr>
        <w:sym w:font="Symbol" w:char="F0D7"/>
      </w:r>
      <w:r>
        <w:rPr>
          <w:rFonts w:ascii="Times New Roman" w:hAnsi="Times New Roman" w:cs="Times New Roman"/>
        </w:rPr>
        <w:sym w:font="Symbol" w:char="F0D7"/>
      </w:r>
      <w:r>
        <w:rPr>
          <w:rFonts w:ascii="Times New Roman" w:hAnsi="Times New Roman" w:cs="Times New Roman"/>
        </w:rPr>
        <w:sym w:font="Symbol" w:char="F0D7"/>
      </w:r>
      <w:r>
        <w:rPr>
          <w:rFonts w:ascii="Times New Roman" w:hAnsi="Times New Roman" w:cs="Times New Roman"/>
        </w:rPr>
        <w:sym w:font="Symbol" w:char="F0D7"/>
      </w:r>
      <w:r>
        <w:rPr>
          <w:rFonts w:ascii="Times New Roman" w:hAnsi="Times New Roman" w:cs="Times New Roman"/>
        </w:rPr>
        <w:sym w:font="Symbol" w:char="F0D7"/>
      </w:r>
      <w:r>
        <w:rPr>
          <w:rFonts w:ascii="Times New Roman" w:hAnsi="Times New Roman" w:cs="Times New Roman"/>
        </w:rPr>
        <w:sym w:font="Symbol" w:char="F0D7"/>
      </w:r>
      <w:r>
        <w:rPr>
          <w:rFonts w:ascii="Times New Roman" w:hAnsi="Times New Roman" w:cs="Times New Roman"/>
        </w:rPr>
        <w:sym w:font="Symbol" w:char="F0D7"/>
      </w:r>
      <w:r>
        <w:rPr>
          <w:rFonts w:ascii="Times New Roman" w:hAnsi="Times New Roman" w:cs="Times New Roman"/>
        </w:rPr>
        <w:sym w:font="Symbol" w:char="F0D7"/>
      </w:r>
      <w:r>
        <w:rPr>
          <w:rFonts w:ascii="Times New Roman" w:hAnsi="Times New Roman" w:cs="Times New Roman"/>
        </w:rPr>
        <w:sym w:font="Symbol" w:char="F0D7"/>
      </w:r>
      <w:r>
        <w:rPr>
          <w:rFonts w:ascii="Times New Roman" w:hAnsi="Times New Roman" w:cs="Times New Roman"/>
        </w:rPr>
        <w:sym w:font="Symbol" w:char="F0D7"/>
      </w:r>
      <w:r>
        <w:rPr>
          <w:rFonts w:ascii="Times New Roman" w:hAnsi="Times New Roman" w:cs="Times New Roman"/>
        </w:rPr>
        <w:sym w:font="Symbol" w:char="F0D7"/>
      </w:r>
      <w:r>
        <w:rPr>
          <w:rFonts w:ascii="Times New Roman" w:hAnsi="Times New Roman" w:cs="Times New Roman"/>
        </w:rPr>
        <w:sym w:font="Symbol" w:char="F0D7"/>
      </w:r>
      <w:r>
        <w:rPr>
          <w:rFonts w:ascii="Times New Roman" w:hAnsi="Times New Roman" w:cs="Times New Roman"/>
        </w:rPr>
        <w:sym w:font="Symbol" w:char="F0D7"/>
      </w:r>
      <w:r>
        <w:rPr>
          <w:rFonts w:ascii="Times New Roman" w:hAnsi="Times New Roman" w:cs="Times New Roman"/>
        </w:rPr>
        <w:sym w:font="Symbol" w:char="F0D7"/>
      </w:r>
      <w:r>
        <w:rPr>
          <w:rFonts w:ascii="Times New Roman" w:hAnsi="Times New Roman" w:cs="Times New Roman"/>
        </w:rPr>
        <w:sym w:font="Symbol" w:char="F0D7"/>
      </w:r>
      <w:r>
        <w:rPr>
          <w:rFonts w:ascii="Times New Roman" w:hAnsi="Times New Roman" w:cs="Times New Roman"/>
        </w:rPr>
        <w:sym w:font="Symbol" w:char="F0D7"/>
      </w:r>
      <w:r>
        <w:rPr>
          <w:rFonts w:ascii="Times New Roman" w:hAnsi="Times New Roman" w:cs="Times New Roman"/>
        </w:rPr>
        <w:sym w:font="Symbol" w:char="F0D7"/>
      </w:r>
      <w:r>
        <w:rPr>
          <w:rFonts w:ascii="Times New Roman" w:hAnsi="Times New Roman" w:cs="Times New Roman"/>
        </w:rPr>
        <w:sym w:font="Symbol" w:char="F0D7"/>
      </w:r>
      <w:r>
        <w:rPr>
          <w:rFonts w:ascii="Times New Roman" w:hAnsi="Times New Roman" w:cs="Times New Roman"/>
        </w:rPr>
        <w:sym w:font="Symbol" w:char="F0D7"/>
      </w:r>
      <w:r>
        <w:rPr>
          <w:rFonts w:ascii="Times New Roman" w:hAnsi="Times New Roman" w:cs="Times New Roman"/>
        </w:rPr>
        <w:sym w:font="Symbol" w:char="F0D7"/>
      </w:r>
      <w:r>
        <w:rPr>
          <w:rFonts w:ascii="Times New Roman" w:hAnsi="Times New Roman" w:cs="Times New Roman"/>
        </w:rPr>
        <w:sym w:font="Symbol" w:char="F0D7"/>
      </w:r>
      <w:r>
        <w:rPr>
          <w:rFonts w:ascii="Times New Roman" w:hAnsi="Times New Roman" w:cs="Times New Roman"/>
        </w:rPr>
        <w:sym w:font="Symbol" w:char="F0D7"/>
      </w:r>
      <w:r>
        <w:rPr>
          <w:rFonts w:ascii="Times New Roman" w:hAnsi="Times New Roman" w:cs="Times New Roman"/>
        </w:rPr>
        <w:sym w:font="Symbol" w:char="F0D7"/>
      </w:r>
      <w:r>
        <w:rPr>
          <w:rFonts w:ascii="Times New Roman" w:hAnsi="Times New Roman" w:cs="Times New Roman"/>
        </w:rPr>
        <w:sym w:font="Symbol" w:char="F0D7"/>
      </w:r>
      <w:r>
        <w:rPr>
          <w:rFonts w:ascii="Times New Roman" w:hAnsi="Times New Roman" w:cs="Times New Roman"/>
        </w:rPr>
        <w:sym w:font="Symbol" w:char="F0D7"/>
      </w:r>
      <w:r>
        <w:rPr>
          <w:rFonts w:ascii="Times New Roman" w:hAnsi="Times New Roman" w:cs="Times New Roman"/>
        </w:rPr>
        <w:t>（</w:t>
      </w:r>
      <w:r>
        <w:rPr>
          <w:rFonts w:ascii="Times New Roman" w:hAnsi="Times New Roman" w:cs="Times New Roman"/>
        </w:rPr>
        <w:t>1</w:t>
      </w:r>
      <w:r>
        <w:rPr>
          <w:rFonts w:ascii="Times New Roman" w:hAnsi="Times New Roman" w:cs="Times New Roman"/>
        </w:rPr>
        <w:t>）</w:t>
      </w:r>
    </w:p>
    <w:p w:rsidR="00BE52A5" w:rsidRDefault="00B2548A">
      <w:pPr>
        <w:pStyle w:val="afe"/>
        <w:ind w:firstLineChars="200" w:firstLine="420"/>
        <w:jc w:val="left"/>
        <w:rPr>
          <w:rFonts w:ascii="Times New Roman" w:hAnsi="Times New Roman" w:cs="Times New Roman"/>
        </w:rPr>
      </w:pPr>
      <w:r>
        <w:rPr>
          <w:rFonts w:ascii="Times New Roman" w:hAnsi="Times New Roman" w:cs="Times New Roman"/>
        </w:rPr>
        <w:t>式中：</w:t>
      </w:r>
    </w:p>
    <w:p w:rsidR="00BE52A5" w:rsidRDefault="00BE52A5">
      <w:pPr>
        <w:pStyle w:val="afe"/>
        <w:ind w:leftChars="202" w:left="424"/>
        <w:jc w:val="left"/>
        <w:rPr>
          <w:rFonts w:ascii="Times New Roman" w:hAnsi="Times New Roman" w:cs="Times New Roman"/>
          <w:i/>
        </w:rPr>
        <w:sectPr w:rsidR="00BE52A5">
          <w:headerReference w:type="even" r:id="rId21"/>
          <w:footerReference w:type="default" r:id="rId22"/>
          <w:pgSz w:w="11907" w:h="16840"/>
          <w:pgMar w:top="1418" w:right="1418" w:bottom="1418" w:left="1418" w:header="851" w:footer="851" w:gutter="0"/>
          <w:pgNumType w:start="1"/>
          <w:cols w:space="425"/>
          <w:docGrid w:linePitch="312"/>
        </w:sectPr>
      </w:pPr>
    </w:p>
    <w:p w:rsidR="00BE52A5" w:rsidRDefault="00B2548A">
      <w:pPr>
        <w:pStyle w:val="afe"/>
        <w:ind w:leftChars="202" w:left="424"/>
        <w:jc w:val="left"/>
        <w:rPr>
          <w:rFonts w:ascii="Times New Roman" w:hAnsi="Times New Roman" w:cs="Times New Roman"/>
          <w:i/>
        </w:rPr>
      </w:pPr>
      <w:r>
        <w:rPr>
          <w:rFonts w:ascii="Times New Roman" w:hAnsi="Times New Roman" w:cs="Times New Roman"/>
          <w:i/>
        </w:rPr>
        <w:lastRenderedPageBreak/>
        <w:t>X</w:t>
      </w:r>
      <w:r>
        <w:rPr>
          <w:rFonts w:ascii="Times New Roman" w:hAnsi="Times New Roman" w:cs="Times New Roman"/>
          <w:i/>
          <w:vertAlign w:val="subscript"/>
        </w:rPr>
        <w:t>i</w:t>
      </w:r>
    </w:p>
    <w:p w:rsidR="00BE52A5" w:rsidRDefault="00B2548A">
      <w:pPr>
        <w:pStyle w:val="afe"/>
        <w:ind w:leftChars="202" w:left="424"/>
        <w:jc w:val="left"/>
        <w:rPr>
          <w:rFonts w:ascii="Times New Roman" w:hAnsi="Times New Roman" w:cs="Times New Roman"/>
          <w:i/>
        </w:rPr>
      </w:pPr>
      <w:r>
        <w:rPr>
          <w:rFonts w:ascii="Times New Roman" w:hAnsi="Times New Roman" w:cs="Times New Roman"/>
          <w:i/>
        </w:rPr>
        <w:t>C</w:t>
      </w:r>
      <w:r>
        <w:rPr>
          <w:rFonts w:ascii="Times New Roman" w:hAnsi="Times New Roman" w:cs="Times New Roman"/>
          <w:i/>
          <w:vertAlign w:val="subscript"/>
        </w:rPr>
        <w:t>i</w:t>
      </w:r>
    </w:p>
    <w:p w:rsidR="00BE52A5" w:rsidRPr="001C63CE" w:rsidRDefault="00B2548A">
      <w:pPr>
        <w:pStyle w:val="afe"/>
        <w:ind w:leftChars="202" w:left="424"/>
        <w:jc w:val="left"/>
        <w:rPr>
          <w:rFonts w:ascii="Times New Roman" w:hAnsi="Times New Roman" w:cs="Times New Roman"/>
          <w:i/>
          <w:vertAlign w:val="subscript"/>
        </w:rPr>
      </w:pPr>
      <w:r w:rsidRPr="001C63CE">
        <w:rPr>
          <w:rFonts w:ascii="Times New Roman" w:hAnsi="Times New Roman" w:cs="Times New Roman"/>
          <w:i/>
        </w:rPr>
        <w:t>C</w:t>
      </w:r>
      <w:r w:rsidRPr="001C63CE">
        <w:rPr>
          <w:rFonts w:ascii="Times New Roman" w:hAnsi="Times New Roman" w:cs="Times New Roman"/>
          <w:i/>
          <w:vertAlign w:val="subscript"/>
        </w:rPr>
        <w:t>0</w:t>
      </w:r>
    </w:p>
    <w:p w:rsidR="00BE52A5" w:rsidRPr="001C63CE" w:rsidRDefault="00B2548A">
      <w:pPr>
        <w:pStyle w:val="afe"/>
        <w:ind w:leftChars="202" w:left="424"/>
        <w:jc w:val="left"/>
        <w:rPr>
          <w:rFonts w:ascii="Times New Roman" w:hAnsi="Times New Roman" w:cs="Times New Roman"/>
          <w:i/>
          <w:iCs/>
        </w:rPr>
      </w:pPr>
      <w:r w:rsidRPr="001C63CE">
        <w:rPr>
          <w:rFonts w:ascii="Times New Roman" w:hAnsi="Times New Roman" w:cs="Times New Roman"/>
          <w:i/>
          <w:iCs/>
        </w:rPr>
        <w:t>m</w:t>
      </w:r>
    </w:p>
    <w:p w:rsidR="00BE52A5" w:rsidRPr="001C63CE" w:rsidRDefault="00B2548A">
      <w:pPr>
        <w:pStyle w:val="afe"/>
        <w:ind w:leftChars="202" w:left="424"/>
        <w:jc w:val="left"/>
        <w:rPr>
          <w:rFonts w:ascii="Times New Roman" w:hAnsi="Times New Roman" w:cs="Times New Roman"/>
        </w:rPr>
      </w:pPr>
      <w:r w:rsidRPr="001C63CE">
        <w:rPr>
          <w:rFonts w:ascii="Times New Roman" w:hAnsi="Times New Roman" w:cs="Times New Roman"/>
        </w:rPr>
        <w:t>1000</w:t>
      </w:r>
    </w:p>
    <w:p w:rsidR="00BE52A5" w:rsidRPr="001C63CE" w:rsidRDefault="00B2548A">
      <w:pPr>
        <w:pStyle w:val="afe"/>
        <w:ind w:leftChars="-95" w:left="425" w:hangingChars="297" w:hanging="624"/>
        <w:jc w:val="left"/>
        <w:rPr>
          <w:rFonts w:ascii="Times New Roman" w:hAnsi="Times New Roman" w:cs="Times New Roman"/>
        </w:rPr>
      </w:pPr>
      <w:r w:rsidRPr="001C63CE">
        <w:rPr>
          <w:rFonts w:ascii="Times New Roman" w:hAnsi="Times New Roman" w:cs="Times New Roman"/>
        </w:rPr>
        <w:lastRenderedPageBreak/>
        <w:t>——</w:t>
      </w:r>
      <w:r w:rsidRPr="001C63CE">
        <w:rPr>
          <w:rFonts w:ascii="Times New Roman" w:hAnsi="Times New Roman" w:cs="Times New Roman"/>
        </w:rPr>
        <w:t>样品中各卤代烃的含量，单位为毫克每千克（</w:t>
      </w:r>
      <w:r w:rsidRPr="001C63CE">
        <w:rPr>
          <w:rFonts w:ascii="Times New Roman" w:hAnsi="Times New Roman" w:cs="Times New Roman"/>
        </w:rPr>
        <w:t>mg/kg</w:t>
      </w:r>
      <w:r w:rsidRPr="001C63CE">
        <w:rPr>
          <w:rFonts w:ascii="Times New Roman" w:hAnsi="Times New Roman" w:cs="Times New Roman"/>
        </w:rPr>
        <w:t>）；</w:t>
      </w:r>
    </w:p>
    <w:p w:rsidR="00BE52A5" w:rsidRPr="001C63CE" w:rsidRDefault="00B2548A">
      <w:pPr>
        <w:pStyle w:val="afe"/>
        <w:ind w:leftChars="-95" w:left="423" w:hangingChars="296" w:hanging="622"/>
        <w:jc w:val="left"/>
        <w:rPr>
          <w:rFonts w:ascii="Times New Roman" w:hAnsi="Times New Roman" w:cs="Times New Roman"/>
        </w:rPr>
      </w:pPr>
      <w:r w:rsidRPr="001C63CE">
        <w:rPr>
          <w:rFonts w:ascii="Times New Roman" w:hAnsi="Times New Roman" w:cs="Times New Roman"/>
        </w:rPr>
        <w:t>——</w:t>
      </w:r>
      <w:r w:rsidRPr="001C63CE">
        <w:rPr>
          <w:rFonts w:ascii="Times New Roman" w:hAnsi="Times New Roman" w:cs="Times New Roman"/>
        </w:rPr>
        <w:t>从标准曲线查得样品</w:t>
      </w:r>
      <w:bookmarkStart w:id="4" w:name="OLE_LINK1"/>
      <w:r w:rsidR="002E303D" w:rsidRPr="001C63CE">
        <w:rPr>
          <w:rFonts w:ascii="Times New Roman" w:hAnsi="Times New Roman" w:cs="Times New Roman" w:hint="eastAsia"/>
        </w:rPr>
        <w:t>溶</w:t>
      </w:r>
      <w:bookmarkEnd w:id="4"/>
      <w:r w:rsidRPr="001C63CE">
        <w:rPr>
          <w:rFonts w:ascii="Times New Roman" w:hAnsi="Times New Roman" w:cs="Times New Roman"/>
        </w:rPr>
        <w:t>液中各卤代烃的绝对质量浓度，单位为</w:t>
      </w:r>
      <w:proofErr w:type="spellStart"/>
      <w:r w:rsidRPr="001C63CE">
        <w:rPr>
          <w:rFonts w:ascii="Times New Roman" w:hAnsi="Times New Roman" w:cs="Times New Roman"/>
        </w:rPr>
        <w:t>μg</w:t>
      </w:r>
      <w:proofErr w:type="spellEnd"/>
      <w:r w:rsidRPr="001C63CE">
        <w:rPr>
          <w:rFonts w:ascii="Times New Roman" w:hAnsi="Times New Roman" w:cs="Times New Roman"/>
        </w:rPr>
        <w:t>；</w:t>
      </w:r>
    </w:p>
    <w:p w:rsidR="00BE52A5" w:rsidRDefault="00B2548A">
      <w:pPr>
        <w:pStyle w:val="afe"/>
        <w:ind w:leftChars="-95" w:left="425" w:hangingChars="297" w:hanging="624"/>
        <w:jc w:val="left"/>
        <w:rPr>
          <w:rFonts w:ascii="Times New Roman" w:hAnsi="Times New Roman" w:cs="Times New Roman"/>
          <w:i/>
          <w:color w:val="FF0000"/>
          <w:vertAlign w:val="subscript"/>
        </w:rPr>
      </w:pPr>
      <w:r w:rsidRPr="001C63CE">
        <w:rPr>
          <w:rFonts w:ascii="Times New Roman" w:hAnsi="Times New Roman" w:cs="Times New Roman"/>
        </w:rPr>
        <w:t>——</w:t>
      </w:r>
      <w:r w:rsidR="002E303D">
        <w:rPr>
          <w:rFonts w:ascii="Times New Roman" w:hAnsi="Times New Roman" w:cs="Times New Roman"/>
        </w:rPr>
        <w:t>从标准曲线查得</w:t>
      </w:r>
      <w:r w:rsidR="002E303D">
        <w:rPr>
          <w:rFonts w:ascii="Times New Roman" w:hAnsi="Times New Roman" w:cs="Times New Roman" w:hint="eastAsia"/>
        </w:rPr>
        <w:t>空白溶</w:t>
      </w:r>
      <w:r w:rsidR="002E303D">
        <w:rPr>
          <w:rFonts w:ascii="Times New Roman" w:hAnsi="Times New Roman" w:cs="Times New Roman"/>
        </w:rPr>
        <w:t>液中各卤代烃的绝对质量浓度，单位为</w:t>
      </w:r>
      <w:proofErr w:type="spellStart"/>
      <w:r w:rsidR="002E303D">
        <w:rPr>
          <w:rFonts w:ascii="Times New Roman" w:hAnsi="Times New Roman" w:cs="Times New Roman"/>
        </w:rPr>
        <w:t>μg</w:t>
      </w:r>
      <w:proofErr w:type="spellEnd"/>
      <w:r w:rsidR="002E303D">
        <w:rPr>
          <w:rFonts w:ascii="Times New Roman" w:hAnsi="Times New Roman" w:cs="Times New Roman"/>
        </w:rPr>
        <w:t>；</w:t>
      </w:r>
    </w:p>
    <w:p w:rsidR="00BE52A5" w:rsidRDefault="00B2548A">
      <w:pPr>
        <w:pStyle w:val="afe"/>
        <w:ind w:leftChars="-95" w:left="425" w:hangingChars="297" w:hanging="624"/>
        <w:jc w:val="left"/>
        <w:rPr>
          <w:rFonts w:ascii="Times New Roman" w:hAnsi="Times New Roman" w:cs="Times New Roman"/>
          <w:i/>
        </w:rPr>
      </w:pPr>
      <w:r>
        <w:rPr>
          <w:rFonts w:ascii="Times New Roman" w:hAnsi="Times New Roman" w:cs="Times New Roman"/>
        </w:rPr>
        <w:t>——</w:t>
      </w:r>
      <w:r>
        <w:rPr>
          <w:rFonts w:ascii="Times New Roman" w:hAnsi="Times New Roman" w:cs="Times New Roman"/>
        </w:rPr>
        <w:t>样品质量，单位为克（</w:t>
      </w:r>
      <w:r>
        <w:rPr>
          <w:rFonts w:ascii="Times New Roman" w:hAnsi="Times New Roman" w:cs="Times New Roman"/>
        </w:rPr>
        <w:t>g</w:t>
      </w:r>
      <w:r>
        <w:rPr>
          <w:rFonts w:ascii="Times New Roman" w:hAnsi="Times New Roman" w:cs="Times New Roman"/>
        </w:rPr>
        <w:t>）；</w:t>
      </w:r>
    </w:p>
    <w:p w:rsidR="00BE52A5" w:rsidRDefault="00B2548A">
      <w:pPr>
        <w:pStyle w:val="afe"/>
        <w:ind w:leftChars="-95" w:left="425" w:hangingChars="297" w:hanging="624"/>
        <w:jc w:val="left"/>
        <w:rPr>
          <w:rFonts w:ascii="Times New Roman" w:hAnsi="Times New Roman" w:cs="Times New Roman"/>
          <w:i/>
        </w:rPr>
      </w:pPr>
      <w:r>
        <w:rPr>
          <w:rFonts w:ascii="Times New Roman" w:hAnsi="Times New Roman" w:cs="Times New Roman"/>
        </w:rPr>
        <w:t>——</w:t>
      </w:r>
      <w:r>
        <w:rPr>
          <w:rFonts w:ascii="Times New Roman" w:hAnsi="Times New Roman" w:cs="Times New Roman"/>
        </w:rPr>
        <w:t>换算系数。</w:t>
      </w:r>
    </w:p>
    <w:p w:rsidR="00BE52A5" w:rsidRDefault="00BE52A5">
      <w:pPr>
        <w:pStyle w:val="afe"/>
        <w:ind w:leftChars="202" w:left="424"/>
        <w:jc w:val="left"/>
        <w:rPr>
          <w:rFonts w:ascii="Times New Roman" w:hAnsi="Times New Roman" w:cs="Times New Roman"/>
          <w:i/>
        </w:rPr>
        <w:sectPr w:rsidR="00BE52A5">
          <w:type w:val="continuous"/>
          <w:pgSz w:w="11907" w:h="16840"/>
          <w:pgMar w:top="1418" w:right="1418" w:bottom="1418" w:left="1418" w:header="851" w:footer="851" w:gutter="0"/>
          <w:pgNumType w:start="1"/>
          <w:cols w:num="2" w:space="720" w:equalWidth="0">
            <w:col w:w="848" w:space="425"/>
            <w:col w:w="7798"/>
          </w:cols>
          <w:docGrid w:linePitch="312"/>
        </w:sectPr>
      </w:pPr>
    </w:p>
    <w:p w:rsidR="00BE52A5" w:rsidRDefault="00B2548A">
      <w:pPr>
        <w:pStyle w:val="ac"/>
        <w:numPr>
          <w:ilvl w:val="0"/>
          <w:numId w:val="0"/>
        </w:numPr>
        <w:adjustRightInd w:val="0"/>
        <w:snapToGrid w:val="0"/>
        <w:spacing w:before="120" w:after="120"/>
        <w:jc w:val="left"/>
        <w:rPr>
          <w:rFonts w:ascii="Times New Roman" w:eastAsia="微软雅黑"/>
        </w:rPr>
      </w:pPr>
      <w:r>
        <w:rPr>
          <w:rFonts w:ascii="Times New Roman" w:eastAsia="微软雅黑"/>
        </w:rPr>
        <w:lastRenderedPageBreak/>
        <w:t xml:space="preserve">9  </w:t>
      </w:r>
      <w:r>
        <w:rPr>
          <w:rFonts w:ascii="Times New Roman" w:eastAsia="微软雅黑"/>
        </w:rPr>
        <w:t>检出限和定量限</w:t>
      </w:r>
      <w:r>
        <w:rPr>
          <w:rFonts w:ascii="Times New Roman" w:eastAsia="微软雅黑"/>
        </w:rPr>
        <w:t xml:space="preserve">  </w:t>
      </w:r>
    </w:p>
    <w:p w:rsidR="00BE52A5" w:rsidRDefault="00B2548A">
      <w:pPr>
        <w:ind w:leftChars="202" w:left="424"/>
        <w:jc w:val="left"/>
        <w:rPr>
          <w:szCs w:val="21"/>
        </w:rPr>
      </w:pPr>
      <w:r>
        <w:rPr>
          <w:szCs w:val="21"/>
        </w:rPr>
        <w:t>本文件中各卤代烃的检出限为</w:t>
      </w:r>
      <w:r>
        <w:rPr>
          <w:szCs w:val="21"/>
        </w:rPr>
        <w:t>0.15 mg/kg</w:t>
      </w:r>
      <w:r>
        <w:rPr>
          <w:szCs w:val="21"/>
        </w:rPr>
        <w:t>，定量限为</w:t>
      </w:r>
      <w:r>
        <w:rPr>
          <w:szCs w:val="21"/>
        </w:rPr>
        <w:t>0.5 mg/kg</w:t>
      </w:r>
      <w:r>
        <w:rPr>
          <w:szCs w:val="21"/>
        </w:rPr>
        <w:t>。结果保留</w:t>
      </w:r>
      <w:r>
        <w:rPr>
          <w:szCs w:val="21"/>
        </w:rPr>
        <w:t>3</w:t>
      </w:r>
      <w:r>
        <w:rPr>
          <w:szCs w:val="21"/>
        </w:rPr>
        <w:t>位有效数字。</w:t>
      </w:r>
    </w:p>
    <w:p w:rsidR="00BE52A5" w:rsidRDefault="00B2548A">
      <w:pPr>
        <w:pStyle w:val="ac"/>
        <w:numPr>
          <w:ilvl w:val="0"/>
          <w:numId w:val="0"/>
        </w:numPr>
        <w:adjustRightInd w:val="0"/>
        <w:snapToGrid w:val="0"/>
        <w:spacing w:before="120" w:after="120"/>
        <w:jc w:val="left"/>
        <w:rPr>
          <w:rFonts w:ascii="Times New Roman" w:eastAsia="微软雅黑"/>
        </w:rPr>
      </w:pPr>
      <w:r>
        <w:rPr>
          <w:rFonts w:ascii="Times New Roman" w:eastAsia="微软雅黑"/>
          <w:szCs w:val="21"/>
        </w:rPr>
        <w:t xml:space="preserve">10 </w:t>
      </w:r>
      <w:r>
        <w:rPr>
          <w:rFonts w:ascii="Times New Roman" w:eastAsia="微软雅黑"/>
          <w:szCs w:val="21"/>
        </w:rPr>
        <w:t>精密度</w:t>
      </w:r>
    </w:p>
    <w:p w:rsidR="00BE52A5" w:rsidRDefault="00B2548A">
      <w:pPr>
        <w:overflowPunct w:val="0"/>
        <w:topLinePunct/>
        <w:autoSpaceDE w:val="0"/>
        <w:autoSpaceDN w:val="0"/>
        <w:spacing w:before="50" w:after="50" w:line="300" w:lineRule="auto"/>
        <w:ind w:firstLineChars="200" w:firstLine="420"/>
      </w:pPr>
      <w:r>
        <w:rPr>
          <w:szCs w:val="21"/>
        </w:rPr>
        <w:t>在重复性条件下获得的两次独立测试结果的绝对差值不得超过算术平均值的</w:t>
      </w:r>
      <w:r>
        <w:rPr>
          <w:szCs w:val="21"/>
        </w:rPr>
        <w:t>10 %</w:t>
      </w:r>
      <w:r>
        <w:rPr>
          <w:szCs w:val="21"/>
        </w:rPr>
        <w:t>。</w:t>
      </w:r>
    </w:p>
    <w:p w:rsidR="00BE52A5" w:rsidRDefault="00B2548A">
      <w:pPr>
        <w:widowControl/>
        <w:jc w:val="left"/>
        <w:rPr>
          <w:rFonts w:eastAsia="黑体"/>
        </w:rPr>
      </w:pPr>
      <w:r>
        <w:rPr>
          <w:rFonts w:eastAsia="黑体"/>
        </w:rPr>
        <w:br w:type="page"/>
      </w:r>
    </w:p>
    <w:p w:rsidR="00BE52A5" w:rsidRDefault="00B2548A">
      <w:pPr>
        <w:spacing w:line="300" w:lineRule="auto"/>
        <w:jc w:val="center"/>
        <w:rPr>
          <w:rFonts w:eastAsia="微软雅黑"/>
        </w:rPr>
      </w:pPr>
      <w:r>
        <w:rPr>
          <w:rFonts w:eastAsia="微软雅黑"/>
        </w:rPr>
        <w:lastRenderedPageBreak/>
        <w:t>附录</w:t>
      </w:r>
      <w:r>
        <w:rPr>
          <w:rFonts w:eastAsia="微软雅黑"/>
        </w:rPr>
        <w:t>A</w:t>
      </w:r>
    </w:p>
    <w:p w:rsidR="00BE52A5" w:rsidRDefault="00B2548A">
      <w:pPr>
        <w:spacing w:line="300" w:lineRule="auto"/>
        <w:jc w:val="center"/>
        <w:rPr>
          <w:rFonts w:eastAsia="微软雅黑"/>
        </w:rPr>
      </w:pPr>
      <w:r>
        <w:rPr>
          <w:rFonts w:eastAsia="微软雅黑"/>
        </w:rPr>
        <w:t>（规范性）</w:t>
      </w:r>
    </w:p>
    <w:p w:rsidR="00BE52A5" w:rsidRDefault="00B2548A">
      <w:pPr>
        <w:pStyle w:val="afff3"/>
        <w:tabs>
          <w:tab w:val="center" w:pos="4201"/>
          <w:tab w:val="right" w:leader="dot" w:pos="9298"/>
        </w:tabs>
        <w:ind w:firstLineChars="0" w:firstLine="0"/>
        <w:jc w:val="center"/>
        <w:rPr>
          <w:rFonts w:ascii="Times New Roman" w:eastAsia="微软雅黑"/>
        </w:rPr>
      </w:pPr>
      <w:r>
        <w:rPr>
          <w:rFonts w:ascii="Times New Roman" w:eastAsia="微软雅黑"/>
        </w:rPr>
        <w:t>标准物质的信息</w:t>
      </w:r>
    </w:p>
    <w:p w:rsidR="00BE52A5" w:rsidRDefault="00B2548A">
      <w:pPr>
        <w:spacing w:beforeLines="50" w:before="120" w:afterLines="50" w:after="120"/>
        <w:ind w:firstLineChars="200" w:firstLine="420"/>
        <w:jc w:val="left"/>
      </w:pPr>
      <w:r>
        <w:t>各卤代烃、内标物质的保留时间、</w:t>
      </w:r>
      <w:r>
        <w:t>CAS</w:t>
      </w:r>
      <w:r>
        <w:t>号、定量定性离子见表</w:t>
      </w:r>
      <w:r>
        <w:t>A.1</w:t>
      </w:r>
    </w:p>
    <w:p w:rsidR="00BE52A5" w:rsidRDefault="00B2548A">
      <w:pPr>
        <w:pStyle w:val="afff3"/>
        <w:tabs>
          <w:tab w:val="center" w:pos="4201"/>
          <w:tab w:val="right" w:leader="dot" w:pos="9298"/>
        </w:tabs>
        <w:spacing w:beforeLines="50" w:before="120" w:afterLines="50" w:after="120"/>
        <w:ind w:firstLineChars="0" w:firstLine="0"/>
        <w:jc w:val="center"/>
        <w:rPr>
          <w:rFonts w:ascii="Times New Roman" w:eastAsia="微软雅黑"/>
        </w:rPr>
      </w:pPr>
      <w:r>
        <w:rPr>
          <w:rFonts w:ascii="Times New Roman" w:eastAsia="微软雅黑"/>
        </w:rPr>
        <w:t>表</w:t>
      </w:r>
      <w:r>
        <w:rPr>
          <w:rFonts w:ascii="Times New Roman" w:eastAsia="微软雅黑"/>
        </w:rPr>
        <w:t xml:space="preserve">A.1 </w:t>
      </w:r>
      <w:r>
        <w:rPr>
          <w:rFonts w:ascii="Times New Roman" w:eastAsia="微软雅黑"/>
        </w:rPr>
        <w:t>各卤代烃、内标物质的保留时间、</w:t>
      </w:r>
      <w:r>
        <w:rPr>
          <w:rFonts w:ascii="Times New Roman" w:eastAsia="微软雅黑"/>
        </w:rPr>
        <w:t>CAS</w:t>
      </w:r>
      <w:r>
        <w:rPr>
          <w:rFonts w:ascii="Times New Roman" w:eastAsia="微软雅黑"/>
        </w:rPr>
        <w:t>号、定量定性离子</w:t>
      </w:r>
    </w:p>
    <w:tbl>
      <w:tblPr>
        <w:tblW w:w="85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2072"/>
        <w:gridCol w:w="1131"/>
        <w:gridCol w:w="1344"/>
        <w:gridCol w:w="1627"/>
        <w:gridCol w:w="1627"/>
      </w:tblGrid>
      <w:tr w:rsidR="00512311" w:rsidTr="00512311">
        <w:trPr>
          <w:trHeight w:val="566"/>
          <w:jc w:val="center"/>
        </w:trPr>
        <w:tc>
          <w:tcPr>
            <w:tcW w:w="704" w:type="dxa"/>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序号</w:t>
            </w:r>
          </w:p>
        </w:tc>
        <w:tc>
          <w:tcPr>
            <w:tcW w:w="2072" w:type="dxa"/>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目标物</w:t>
            </w:r>
          </w:p>
        </w:tc>
        <w:tc>
          <w:tcPr>
            <w:tcW w:w="1131" w:type="dxa"/>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CAS</w:t>
            </w:r>
            <w:r>
              <w:rPr>
                <w:rFonts w:ascii="Times New Roman"/>
                <w:sz w:val="18"/>
                <w:szCs w:val="18"/>
              </w:rPr>
              <w:t>号</w:t>
            </w:r>
          </w:p>
        </w:tc>
        <w:tc>
          <w:tcPr>
            <w:tcW w:w="1344" w:type="dxa"/>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参考保留时间（</w:t>
            </w:r>
            <w:r>
              <w:rPr>
                <w:rFonts w:ascii="Times New Roman"/>
                <w:sz w:val="18"/>
                <w:szCs w:val="18"/>
              </w:rPr>
              <w:t>min</w:t>
            </w:r>
            <w:r>
              <w:rPr>
                <w:rFonts w:ascii="Times New Roman"/>
                <w:sz w:val="18"/>
                <w:szCs w:val="18"/>
              </w:rPr>
              <w:t>）</w:t>
            </w:r>
          </w:p>
        </w:tc>
        <w:tc>
          <w:tcPr>
            <w:tcW w:w="1627" w:type="dxa"/>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定量、定性离子（</w:t>
            </w:r>
            <w:r>
              <w:rPr>
                <w:rFonts w:ascii="Times New Roman"/>
                <w:sz w:val="18"/>
                <w:szCs w:val="18"/>
              </w:rPr>
              <w:t>m/z</w:t>
            </w:r>
            <w:r>
              <w:rPr>
                <w:rFonts w:ascii="Times New Roman"/>
                <w:sz w:val="18"/>
                <w:szCs w:val="18"/>
              </w:rPr>
              <w:t>）</w:t>
            </w:r>
          </w:p>
        </w:tc>
        <w:tc>
          <w:tcPr>
            <w:tcW w:w="1627" w:type="dxa"/>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hint="eastAsia"/>
                <w:sz w:val="18"/>
                <w:szCs w:val="18"/>
              </w:rPr>
              <w:t>内标</w:t>
            </w:r>
          </w:p>
        </w:tc>
      </w:tr>
      <w:tr w:rsidR="00512311" w:rsidTr="00512311">
        <w:trPr>
          <w:jc w:val="center"/>
        </w:trPr>
        <w:tc>
          <w:tcPr>
            <w:tcW w:w="704" w:type="dxa"/>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1</w:t>
            </w:r>
          </w:p>
        </w:tc>
        <w:tc>
          <w:tcPr>
            <w:tcW w:w="2072" w:type="dxa"/>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1,1-</w:t>
            </w:r>
            <w:r>
              <w:rPr>
                <w:rFonts w:ascii="Times New Roman"/>
                <w:sz w:val="18"/>
                <w:szCs w:val="18"/>
              </w:rPr>
              <w:t>二氯乙烯</w:t>
            </w:r>
          </w:p>
        </w:tc>
        <w:tc>
          <w:tcPr>
            <w:tcW w:w="1131" w:type="dxa"/>
            <w:vAlign w:val="center"/>
          </w:tcPr>
          <w:p w:rsidR="00512311" w:rsidRDefault="00512311">
            <w:pPr>
              <w:pStyle w:val="afff3"/>
              <w:tabs>
                <w:tab w:val="center" w:pos="4201"/>
                <w:tab w:val="right" w:leader="dot" w:pos="9298"/>
              </w:tabs>
              <w:ind w:leftChars="-54" w:hangingChars="63" w:hanging="113"/>
              <w:jc w:val="center"/>
              <w:rPr>
                <w:rFonts w:ascii="Times New Roman"/>
                <w:sz w:val="18"/>
                <w:szCs w:val="18"/>
              </w:rPr>
            </w:pPr>
            <w:r>
              <w:rPr>
                <w:rFonts w:ascii="Times New Roman"/>
                <w:sz w:val="18"/>
                <w:szCs w:val="18"/>
              </w:rPr>
              <w:t>75-35-4</w:t>
            </w:r>
          </w:p>
        </w:tc>
        <w:tc>
          <w:tcPr>
            <w:tcW w:w="1344" w:type="dxa"/>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7.29</w:t>
            </w:r>
          </w:p>
        </w:tc>
        <w:tc>
          <w:tcPr>
            <w:tcW w:w="1627" w:type="dxa"/>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61*</w:t>
            </w:r>
            <w:r>
              <w:rPr>
                <w:rFonts w:ascii="Times New Roman"/>
                <w:sz w:val="18"/>
                <w:szCs w:val="18"/>
              </w:rPr>
              <w:t>，</w:t>
            </w:r>
            <w:r>
              <w:rPr>
                <w:rFonts w:ascii="Times New Roman"/>
                <w:sz w:val="18"/>
                <w:szCs w:val="18"/>
              </w:rPr>
              <w:t>96</w:t>
            </w:r>
            <w:r>
              <w:rPr>
                <w:rFonts w:ascii="Times New Roman"/>
                <w:sz w:val="18"/>
                <w:szCs w:val="18"/>
              </w:rPr>
              <w:t>，</w:t>
            </w:r>
            <w:r>
              <w:rPr>
                <w:rFonts w:ascii="Times New Roman"/>
                <w:sz w:val="18"/>
                <w:szCs w:val="18"/>
              </w:rPr>
              <w:t>63</w:t>
            </w:r>
          </w:p>
        </w:tc>
        <w:tc>
          <w:tcPr>
            <w:tcW w:w="1627" w:type="dxa"/>
            <w:vMerge w:val="restart"/>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氟苯</w:t>
            </w:r>
          </w:p>
        </w:tc>
      </w:tr>
      <w:tr w:rsidR="00512311" w:rsidTr="00512311">
        <w:trPr>
          <w:jc w:val="center"/>
        </w:trPr>
        <w:tc>
          <w:tcPr>
            <w:tcW w:w="704" w:type="dxa"/>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2</w:t>
            </w:r>
          </w:p>
        </w:tc>
        <w:tc>
          <w:tcPr>
            <w:tcW w:w="2072" w:type="dxa"/>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二氯甲烷</w:t>
            </w:r>
          </w:p>
        </w:tc>
        <w:tc>
          <w:tcPr>
            <w:tcW w:w="1131" w:type="dxa"/>
            <w:vAlign w:val="center"/>
          </w:tcPr>
          <w:p w:rsidR="00512311" w:rsidRDefault="00512311">
            <w:pPr>
              <w:pStyle w:val="afff3"/>
              <w:tabs>
                <w:tab w:val="center" w:pos="4201"/>
                <w:tab w:val="right" w:leader="dot" w:pos="9298"/>
              </w:tabs>
              <w:ind w:leftChars="-54" w:hangingChars="63" w:hanging="113"/>
              <w:jc w:val="center"/>
              <w:rPr>
                <w:rFonts w:ascii="Times New Roman"/>
                <w:sz w:val="18"/>
                <w:szCs w:val="18"/>
              </w:rPr>
            </w:pPr>
            <w:r>
              <w:rPr>
                <w:rFonts w:ascii="Times New Roman"/>
                <w:sz w:val="18"/>
                <w:szCs w:val="18"/>
              </w:rPr>
              <w:t>75-09-2</w:t>
            </w:r>
          </w:p>
        </w:tc>
        <w:tc>
          <w:tcPr>
            <w:tcW w:w="1344" w:type="dxa"/>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8.01</w:t>
            </w:r>
          </w:p>
        </w:tc>
        <w:tc>
          <w:tcPr>
            <w:tcW w:w="1627" w:type="dxa"/>
            <w:vAlign w:val="center"/>
          </w:tcPr>
          <w:p w:rsidR="00512311" w:rsidRDefault="00512311">
            <w:pPr>
              <w:jc w:val="center"/>
            </w:pPr>
            <w:r>
              <w:rPr>
                <w:sz w:val="18"/>
                <w:szCs w:val="18"/>
              </w:rPr>
              <w:t>86*</w:t>
            </w:r>
            <w:r>
              <w:rPr>
                <w:sz w:val="18"/>
                <w:szCs w:val="18"/>
              </w:rPr>
              <w:t>，</w:t>
            </w:r>
            <w:r>
              <w:rPr>
                <w:sz w:val="18"/>
                <w:szCs w:val="18"/>
              </w:rPr>
              <w:t>84</w:t>
            </w:r>
            <w:r>
              <w:rPr>
                <w:sz w:val="18"/>
                <w:szCs w:val="18"/>
              </w:rPr>
              <w:t>，</w:t>
            </w:r>
            <w:r>
              <w:rPr>
                <w:sz w:val="18"/>
                <w:szCs w:val="18"/>
              </w:rPr>
              <w:t>49</w:t>
            </w:r>
          </w:p>
        </w:tc>
        <w:tc>
          <w:tcPr>
            <w:tcW w:w="1627" w:type="dxa"/>
            <w:vMerge/>
            <w:vAlign w:val="center"/>
          </w:tcPr>
          <w:p w:rsidR="00512311" w:rsidRPr="00512311" w:rsidRDefault="00512311" w:rsidP="00512311">
            <w:pPr>
              <w:pStyle w:val="afff3"/>
              <w:tabs>
                <w:tab w:val="center" w:pos="4201"/>
                <w:tab w:val="right" w:leader="dot" w:pos="9298"/>
              </w:tabs>
              <w:ind w:firstLineChars="0" w:firstLine="0"/>
              <w:jc w:val="center"/>
              <w:rPr>
                <w:rFonts w:ascii="Times New Roman"/>
                <w:sz w:val="18"/>
                <w:szCs w:val="18"/>
              </w:rPr>
            </w:pPr>
          </w:p>
        </w:tc>
      </w:tr>
      <w:tr w:rsidR="00512311" w:rsidTr="00512311">
        <w:trPr>
          <w:jc w:val="center"/>
        </w:trPr>
        <w:tc>
          <w:tcPr>
            <w:tcW w:w="704" w:type="dxa"/>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3</w:t>
            </w:r>
          </w:p>
        </w:tc>
        <w:tc>
          <w:tcPr>
            <w:tcW w:w="2072" w:type="dxa"/>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1,1-</w:t>
            </w:r>
            <w:r>
              <w:rPr>
                <w:rFonts w:ascii="Times New Roman"/>
                <w:sz w:val="18"/>
                <w:szCs w:val="18"/>
              </w:rPr>
              <w:t>二氯乙烷</w:t>
            </w:r>
          </w:p>
        </w:tc>
        <w:tc>
          <w:tcPr>
            <w:tcW w:w="1131" w:type="dxa"/>
            <w:vAlign w:val="center"/>
          </w:tcPr>
          <w:p w:rsidR="00512311" w:rsidRDefault="00512311">
            <w:pPr>
              <w:pStyle w:val="afff3"/>
              <w:tabs>
                <w:tab w:val="center" w:pos="4201"/>
                <w:tab w:val="right" w:leader="dot" w:pos="9298"/>
              </w:tabs>
              <w:ind w:leftChars="-54" w:hangingChars="63" w:hanging="113"/>
              <w:jc w:val="center"/>
              <w:rPr>
                <w:rFonts w:ascii="Times New Roman"/>
                <w:sz w:val="18"/>
                <w:szCs w:val="18"/>
              </w:rPr>
            </w:pPr>
            <w:r>
              <w:rPr>
                <w:rFonts w:ascii="Times New Roman"/>
                <w:sz w:val="18"/>
                <w:szCs w:val="18"/>
              </w:rPr>
              <w:t>75-34-3</w:t>
            </w:r>
          </w:p>
        </w:tc>
        <w:tc>
          <w:tcPr>
            <w:tcW w:w="1344" w:type="dxa"/>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9.24</w:t>
            </w:r>
          </w:p>
        </w:tc>
        <w:tc>
          <w:tcPr>
            <w:tcW w:w="1627" w:type="dxa"/>
            <w:vAlign w:val="center"/>
          </w:tcPr>
          <w:p w:rsidR="00512311" w:rsidRDefault="00512311">
            <w:pPr>
              <w:jc w:val="center"/>
            </w:pPr>
            <w:r>
              <w:rPr>
                <w:sz w:val="18"/>
                <w:szCs w:val="18"/>
              </w:rPr>
              <w:t>63*</w:t>
            </w:r>
            <w:r>
              <w:rPr>
                <w:sz w:val="18"/>
                <w:szCs w:val="18"/>
              </w:rPr>
              <w:t>，</w:t>
            </w:r>
            <w:r>
              <w:rPr>
                <w:sz w:val="18"/>
                <w:szCs w:val="18"/>
              </w:rPr>
              <w:t>65</w:t>
            </w:r>
            <w:r>
              <w:rPr>
                <w:sz w:val="18"/>
                <w:szCs w:val="18"/>
              </w:rPr>
              <w:t>，</w:t>
            </w:r>
            <w:r>
              <w:rPr>
                <w:sz w:val="18"/>
                <w:szCs w:val="18"/>
              </w:rPr>
              <w:t>83</w:t>
            </w:r>
          </w:p>
        </w:tc>
        <w:tc>
          <w:tcPr>
            <w:tcW w:w="1627" w:type="dxa"/>
            <w:vMerge/>
            <w:vAlign w:val="center"/>
          </w:tcPr>
          <w:p w:rsidR="00512311" w:rsidRPr="00512311" w:rsidRDefault="00512311" w:rsidP="00512311">
            <w:pPr>
              <w:pStyle w:val="afff3"/>
              <w:tabs>
                <w:tab w:val="center" w:pos="4201"/>
                <w:tab w:val="right" w:leader="dot" w:pos="9298"/>
              </w:tabs>
              <w:ind w:firstLineChars="0" w:firstLine="0"/>
              <w:jc w:val="center"/>
              <w:rPr>
                <w:rFonts w:ascii="Times New Roman"/>
                <w:sz w:val="18"/>
                <w:szCs w:val="18"/>
              </w:rPr>
            </w:pPr>
          </w:p>
        </w:tc>
      </w:tr>
      <w:tr w:rsidR="00512311" w:rsidTr="00512311">
        <w:trPr>
          <w:jc w:val="center"/>
        </w:trPr>
        <w:tc>
          <w:tcPr>
            <w:tcW w:w="704" w:type="dxa"/>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4</w:t>
            </w:r>
          </w:p>
        </w:tc>
        <w:tc>
          <w:tcPr>
            <w:tcW w:w="2072" w:type="dxa"/>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氯仿</w:t>
            </w:r>
          </w:p>
        </w:tc>
        <w:tc>
          <w:tcPr>
            <w:tcW w:w="1131" w:type="dxa"/>
            <w:vAlign w:val="center"/>
          </w:tcPr>
          <w:p w:rsidR="00512311" w:rsidRDefault="00512311">
            <w:pPr>
              <w:pStyle w:val="afff3"/>
              <w:tabs>
                <w:tab w:val="center" w:pos="4201"/>
                <w:tab w:val="right" w:leader="dot" w:pos="9298"/>
              </w:tabs>
              <w:ind w:leftChars="-54" w:hangingChars="63" w:hanging="113"/>
              <w:jc w:val="center"/>
              <w:rPr>
                <w:rFonts w:ascii="Times New Roman"/>
                <w:sz w:val="18"/>
                <w:szCs w:val="18"/>
              </w:rPr>
            </w:pPr>
            <w:r>
              <w:rPr>
                <w:rFonts w:ascii="Times New Roman"/>
                <w:sz w:val="18"/>
                <w:szCs w:val="18"/>
              </w:rPr>
              <w:t>67-66-3</w:t>
            </w:r>
          </w:p>
        </w:tc>
        <w:tc>
          <w:tcPr>
            <w:tcW w:w="1344" w:type="dxa"/>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10.87</w:t>
            </w:r>
          </w:p>
        </w:tc>
        <w:tc>
          <w:tcPr>
            <w:tcW w:w="1627" w:type="dxa"/>
            <w:vAlign w:val="center"/>
          </w:tcPr>
          <w:p w:rsidR="00512311" w:rsidRDefault="00512311">
            <w:pPr>
              <w:jc w:val="center"/>
            </w:pPr>
            <w:r>
              <w:rPr>
                <w:sz w:val="18"/>
                <w:szCs w:val="18"/>
              </w:rPr>
              <w:t>83*</w:t>
            </w:r>
            <w:r>
              <w:rPr>
                <w:sz w:val="18"/>
                <w:szCs w:val="18"/>
              </w:rPr>
              <w:t>，</w:t>
            </w:r>
            <w:r>
              <w:rPr>
                <w:sz w:val="18"/>
                <w:szCs w:val="18"/>
              </w:rPr>
              <w:t>85</w:t>
            </w:r>
            <w:r>
              <w:rPr>
                <w:sz w:val="18"/>
                <w:szCs w:val="18"/>
              </w:rPr>
              <w:t>，</w:t>
            </w:r>
            <w:r>
              <w:rPr>
                <w:sz w:val="18"/>
                <w:szCs w:val="18"/>
              </w:rPr>
              <w:t>47</w:t>
            </w:r>
          </w:p>
        </w:tc>
        <w:tc>
          <w:tcPr>
            <w:tcW w:w="1627" w:type="dxa"/>
            <w:vMerge/>
            <w:vAlign w:val="center"/>
          </w:tcPr>
          <w:p w:rsidR="00512311" w:rsidRPr="00512311" w:rsidRDefault="00512311" w:rsidP="00512311">
            <w:pPr>
              <w:pStyle w:val="afff3"/>
              <w:tabs>
                <w:tab w:val="center" w:pos="4201"/>
                <w:tab w:val="right" w:leader="dot" w:pos="9298"/>
              </w:tabs>
              <w:ind w:firstLineChars="0" w:firstLine="0"/>
              <w:jc w:val="center"/>
              <w:rPr>
                <w:rFonts w:ascii="Times New Roman"/>
                <w:sz w:val="18"/>
                <w:szCs w:val="18"/>
              </w:rPr>
            </w:pPr>
          </w:p>
        </w:tc>
      </w:tr>
      <w:tr w:rsidR="00512311" w:rsidTr="00512311">
        <w:trPr>
          <w:jc w:val="center"/>
        </w:trPr>
        <w:tc>
          <w:tcPr>
            <w:tcW w:w="704" w:type="dxa"/>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5</w:t>
            </w:r>
          </w:p>
        </w:tc>
        <w:tc>
          <w:tcPr>
            <w:tcW w:w="2072" w:type="dxa"/>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1,1,1-</w:t>
            </w:r>
            <w:r>
              <w:rPr>
                <w:rFonts w:ascii="Times New Roman"/>
                <w:sz w:val="18"/>
                <w:szCs w:val="18"/>
              </w:rPr>
              <w:t>三氯乙烷</w:t>
            </w:r>
          </w:p>
        </w:tc>
        <w:tc>
          <w:tcPr>
            <w:tcW w:w="1131" w:type="dxa"/>
            <w:vAlign w:val="center"/>
          </w:tcPr>
          <w:p w:rsidR="00512311" w:rsidRDefault="00512311">
            <w:pPr>
              <w:pStyle w:val="afff3"/>
              <w:tabs>
                <w:tab w:val="center" w:pos="4201"/>
                <w:tab w:val="right" w:leader="dot" w:pos="9298"/>
              </w:tabs>
              <w:ind w:leftChars="-54" w:hangingChars="63" w:hanging="113"/>
              <w:jc w:val="center"/>
              <w:rPr>
                <w:rFonts w:ascii="Times New Roman"/>
                <w:sz w:val="18"/>
                <w:szCs w:val="18"/>
              </w:rPr>
            </w:pPr>
            <w:r>
              <w:rPr>
                <w:rFonts w:ascii="Times New Roman"/>
                <w:sz w:val="18"/>
                <w:szCs w:val="18"/>
              </w:rPr>
              <w:t>71-55-6</w:t>
            </w:r>
          </w:p>
        </w:tc>
        <w:tc>
          <w:tcPr>
            <w:tcW w:w="1344" w:type="dxa"/>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11.35</w:t>
            </w:r>
          </w:p>
        </w:tc>
        <w:tc>
          <w:tcPr>
            <w:tcW w:w="1627" w:type="dxa"/>
            <w:vAlign w:val="center"/>
          </w:tcPr>
          <w:p w:rsidR="00512311" w:rsidRDefault="00512311">
            <w:pPr>
              <w:jc w:val="center"/>
            </w:pPr>
            <w:r>
              <w:rPr>
                <w:sz w:val="18"/>
                <w:szCs w:val="18"/>
              </w:rPr>
              <w:t>97*</w:t>
            </w:r>
            <w:r>
              <w:rPr>
                <w:sz w:val="18"/>
                <w:szCs w:val="18"/>
              </w:rPr>
              <w:t>，</w:t>
            </w:r>
            <w:r>
              <w:rPr>
                <w:sz w:val="18"/>
                <w:szCs w:val="18"/>
              </w:rPr>
              <w:t>99</w:t>
            </w:r>
            <w:r>
              <w:rPr>
                <w:sz w:val="18"/>
                <w:szCs w:val="18"/>
              </w:rPr>
              <w:t>，</w:t>
            </w:r>
            <w:r>
              <w:rPr>
                <w:sz w:val="18"/>
                <w:szCs w:val="18"/>
              </w:rPr>
              <w:t>61</w:t>
            </w:r>
          </w:p>
        </w:tc>
        <w:tc>
          <w:tcPr>
            <w:tcW w:w="1627" w:type="dxa"/>
            <w:vMerge/>
            <w:vAlign w:val="center"/>
          </w:tcPr>
          <w:p w:rsidR="00512311" w:rsidRPr="00512311" w:rsidRDefault="00512311" w:rsidP="00512311">
            <w:pPr>
              <w:pStyle w:val="afff3"/>
              <w:tabs>
                <w:tab w:val="center" w:pos="4201"/>
                <w:tab w:val="right" w:leader="dot" w:pos="9298"/>
              </w:tabs>
              <w:ind w:firstLineChars="0" w:firstLine="0"/>
              <w:jc w:val="center"/>
              <w:rPr>
                <w:rFonts w:ascii="Times New Roman"/>
                <w:sz w:val="18"/>
                <w:szCs w:val="18"/>
              </w:rPr>
            </w:pPr>
          </w:p>
        </w:tc>
      </w:tr>
      <w:tr w:rsidR="00512311" w:rsidTr="00512311">
        <w:trPr>
          <w:jc w:val="center"/>
        </w:trPr>
        <w:tc>
          <w:tcPr>
            <w:tcW w:w="704" w:type="dxa"/>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6</w:t>
            </w:r>
          </w:p>
        </w:tc>
        <w:tc>
          <w:tcPr>
            <w:tcW w:w="2072" w:type="dxa"/>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四氯化碳</w:t>
            </w:r>
          </w:p>
        </w:tc>
        <w:tc>
          <w:tcPr>
            <w:tcW w:w="1131" w:type="dxa"/>
            <w:vAlign w:val="center"/>
          </w:tcPr>
          <w:p w:rsidR="00512311" w:rsidRDefault="00512311">
            <w:pPr>
              <w:pStyle w:val="afff3"/>
              <w:tabs>
                <w:tab w:val="center" w:pos="4201"/>
                <w:tab w:val="right" w:leader="dot" w:pos="9298"/>
              </w:tabs>
              <w:ind w:leftChars="-54" w:hangingChars="63" w:hanging="113"/>
              <w:jc w:val="center"/>
              <w:rPr>
                <w:rFonts w:ascii="Times New Roman"/>
                <w:sz w:val="18"/>
                <w:szCs w:val="18"/>
              </w:rPr>
            </w:pPr>
            <w:r>
              <w:rPr>
                <w:rFonts w:ascii="Times New Roman"/>
                <w:sz w:val="18"/>
                <w:szCs w:val="18"/>
              </w:rPr>
              <w:t>56-23-5</w:t>
            </w:r>
          </w:p>
        </w:tc>
        <w:tc>
          <w:tcPr>
            <w:tcW w:w="1344" w:type="dxa"/>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11.73</w:t>
            </w:r>
          </w:p>
        </w:tc>
        <w:tc>
          <w:tcPr>
            <w:tcW w:w="1627" w:type="dxa"/>
            <w:vAlign w:val="center"/>
          </w:tcPr>
          <w:p w:rsidR="00512311" w:rsidRDefault="00512311">
            <w:pPr>
              <w:jc w:val="center"/>
            </w:pPr>
            <w:r>
              <w:rPr>
                <w:sz w:val="18"/>
                <w:szCs w:val="18"/>
              </w:rPr>
              <w:t>117*</w:t>
            </w:r>
            <w:r>
              <w:rPr>
                <w:sz w:val="18"/>
                <w:szCs w:val="18"/>
              </w:rPr>
              <w:t>，</w:t>
            </w:r>
            <w:r>
              <w:rPr>
                <w:sz w:val="18"/>
                <w:szCs w:val="18"/>
              </w:rPr>
              <w:t>119</w:t>
            </w:r>
            <w:r>
              <w:rPr>
                <w:sz w:val="18"/>
                <w:szCs w:val="18"/>
              </w:rPr>
              <w:t>，</w:t>
            </w:r>
            <w:r>
              <w:rPr>
                <w:sz w:val="18"/>
                <w:szCs w:val="18"/>
              </w:rPr>
              <w:t>121</w:t>
            </w:r>
          </w:p>
        </w:tc>
        <w:tc>
          <w:tcPr>
            <w:tcW w:w="1627" w:type="dxa"/>
            <w:vMerge/>
            <w:vAlign w:val="center"/>
          </w:tcPr>
          <w:p w:rsidR="00512311" w:rsidRPr="00512311" w:rsidRDefault="00512311" w:rsidP="00512311">
            <w:pPr>
              <w:pStyle w:val="afff3"/>
              <w:tabs>
                <w:tab w:val="center" w:pos="4201"/>
                <w:tab w:val="right" w:leader="dot" w:pos="9298"/>
              </w:tabs>
              <w:ind w:firstLineChars="0" w:firstLine="0"/>
              <w:jc w:val="center"/>
              <w:rPr>
                <w:rFonts w:ascii="Times New Roman"/>
                <w:sz w:val="18"/>
                <w:szCs w:val="18"/>
              </w:rPr>
            </w:pPr>
          </w:p>
        </w:tc>
      </w:tr>
      <w:tr w:rsidR="00512311" w:rsidTr="00512311">
        <w:trPr>
          <w:jc w:val="center"/>
        </w:trPr>
        <w:tc>
          <w:tcPr>
            <w:tcW w:w="704" w:type="dxa"/>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7</w:t>
            </w:r>
          </w:p>
        </w:tc>
        <w:tc>
          <w:tcPr>
            <w:tcW w:w="2072" w:type="dxa"/>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1,2-</w:t>
            </w:r>
            <w:r>
              <w:rPr>
                <w:rFonts w:ascii="Times New Roman"/>
                <w:sz w:val="18"/>
                <w:szCs w:val="18"/>
              </w:rPr>
              <w:t>二氯乙烷</w:t>
            </w:r>
          </w:p>
        </w:tc>
        <w:tc>
          <w:tcPr>
            <w:tcW w:w="1131" w:type="dxa"/>
            <w:vAlign w:val="center"/>
          </w:tcPr>
          <w:p w:rsidR="00512311" w:rsidRDefault="00512311">
            <w:pPr>
              <w:pStyle w:val="afff3"/>
              <w:tabs>
                <w:tab w:val="center" w:pos="4201"/>
                <w:tab w:val="right" w:leader="dot" w:pos="9298"/>
              </w:tabs>
              <w:ind w:leftChars="-54" w:hangingChars="63" w:hanging="113"/>
              <w:jc w:val="center"/>
              <w:rPr>
                <w:rFonts w:ascii="Times New Roman"/>
                <w:sz w:val="18"/>
                <w:szCs w:val="18"/>
              </w:rPr>
            </w:pPr>
            <w:r>
              <w:rPr>
                <w:rFonts w:ascii="Times New Roman"/>
                <w:sz w:val="18"/>
                <w:szCs w:val="18"/>
              </w:rPr>
              <w:t>107-06-2</w:t>
            </w:r>
          </w:p>
        </w:tc>
        <w:tc>
          <w:tcPr>
            <w:tcW w:w="1344" w:type="dxa"/>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12.05</w:t>
            </w:r>
          </w:p>
        </w:tc>
        <w:tc>
          <w:tcPr>
            <w:tcW w:w="1627" w:type="dxa"/>
            <w:vAlign w:val="center"/>
          </w:tcPr>
          <w:p w:rsidR="00512311" w:rsidRDefault="00512311">
            <w:pPr>
              <w:jc w:val="center"/>
            </w:pPr>
            <w:r>
              <w:rPr>
                <w:sz w:val="18"/>
                <w:szCs w:val="18"/>
              </w:rPr>
              <w:t>62*</w:t>
            </w:r>
            <w:r>
              <w:rPr>
                <w:sz w:val="18"/>
                <w:szCs w:val="18"/>
              </w:rPr>
              <w:t>，</w:t>
            </w:r>
            <w:r>
              <w:rPr>
                <w:sz w:val="18"/>
                <w:szCs w:val="18"/>
              </w:rPr>
              <w:t>49</w:t>
            </w:r>
            <w:r>
              <w:rPr>
                <w:sz w:val="18"/>
                <w:szCs w:val="18"/>
              </w:rPr>
              <w:t>，</w:t>
            </w:r>
            <w:r>
              <w:rPr>
                <w:sz w:val="18"/>
                <w:szCs w:val="18"/>
              </w:rPr>
              <w:t>64</w:t>
            </w:r>
          </w:p>
        </w:tc>
        <w:tc>
          <w:tcPr>
            <w:tcW w:w="1627" w:type="dxa"/>
            <w:vMerge/>
            <w:vAlign w:val="center"/>
          </w:tcPr>
          <w:p w:rsidR="00512311" w:rsidRPr="00512311" w:rsidRDefault="00512311" w:rsidP="00512311">
            <w:pPr>
              <w:pStyle w:val="afff3"/>
              <w:tabs>
                <w:tab w:val="center" w:pos="4201"/>
                <w:tab w:val="right" w:leader="dot" w:pos="9298"/>
              </w:tabs>
              <w:ind w:firstLineChars="0" w:firstLine="0"/>
              <w:jc w:val="center"/>
              <w:rPr>
                <w:rFonts w:ascii="Times New Roman"/>
                <w:sz w:val="18"/>
                <w:szCs w:val="18"/>
              </w:rPr>
            </w:pPr>
          </w:p>
        </w:tc>
      </w:tr>
      <w:tr w:rsidR="00512311" w:rsidTr="00512311">
        <w:trPr>
          <w:jc w:val="center"/>
        </w:trPr>
        <w:tc>
          <w:tcPr>
            <w:tcW w:w="704" w:type="dxa"/>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8</w:t>
            </w:r>
          </w:p>
        </w:tc>
        <w:tc>
          <w:tcPr>
            <w:tcW w:w="2072" w:type="dxa"/>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氟苯（内标）</w:t>
            </w:r>
          </w:p>
        </w:tc>
        <w:tc>
          <w:tcPr>
            <w:tcW w:w="1131" w:type="dxa"/>
            <w:vAlign w:val="center"/>
          </w:tcPr>
          <w:p w:rsidR="00512311" w:rsidRDefault="00512311">
            <w:pPr>
              <w:pStyle w:val="afff3"/>
              <w:tabs>
                <w:tab w:val="center" w:pos="4201"/>
                <w:tab w:val="right" w:leader="dot" w:pos="9298"/>
              </w:tabs>
              <w:ind w:leftChars="-54" w:hangingChars="63" w:hanging="113"/>
              <w:jc w:val="center"/>
              <w:rPr>
                <w:rFonts w:ascii="Times New Roman"/>
                <w:sz w:val="18"/>
                <w:szCs w:val="18"/>
              </w:rPr>
            </w:pPr>
            <w:r>
              <w:rPr>
                <w:rFonts w:ascii="Times New Roman"/>
                <w:sz w:val="18"/>
                <w:szCs w:val="18"/>
              </w:rPr>
              <w:t>207-321-7</w:t>
            </w:r>
          </w:p>
        </w:tc>
        <w:tc>
          <w:tcPr>
            <w:tcW w:w="1344" w:type="dxa"/>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12.61</w:t>
            </w:r>
          </w:p>
        </w:tc>
        <w:tc>
          <w:tcPr>
            <w:tcW w:w="1627" w:type="dxa"/>
            <w:vAlign w:val="center"/>
          </w:tcPr>
          <w:p w:rsidR="00512311" w:rsidRDefault="00512311">
            <w:pPr>
              <w:jc w:val="center"/>
              <w:rPr>
                <w:sz w:val="18"/>
                <w:szCs w:val="18"/>
              </w:rPr>
            </w:pPr>
            <w:r>
              <w:rPr>
                <w:sz w:val="18"/>
                <w:szCs w:val="18"/>
              </w:rPr>
              <w:t>96*</w:t>
            </w:r>
            <w:r>
              <w:rPr>
                <w:sz w:val="18"/>
                <w:szCs w:val="18"/>
              </w:rPr>
              <w:t>，</w:t>
            </w:r>
            <w:r>
              <w:rPr>
                <w:sz w:val="18"/>
                <w:szCs w:val="18"/>
              </w:rPr>
              <w:t>70</w:t>
            </w:r>
            <w:r>
              <w:rPr>
                <w:sz w:val="18"/>
                <w:szCs w:val="18"/>
              </w:rPr>
              <w:t>，</w:t>
            </w:r>
            <w:r>
              <w:rPr>
                <w:sz w:val="18"/>
                <w:szCs w:val="18"/>
              </w:rPr>
              <w:t>50</w:t>
            </w:r>
          </w:p>
        </w:tc>
        <w:tc>
          <w:tcPr>
            <w:tcW w:w="1627" w:type="dxa"/>
            <w:vAlign w:val="center"/>
          </w:tcPr>
          <w:p w:rsidR="00512311" w:rsidRPr="00512311" w:rsidRDefault="00512311" w:rsidP="00512311">
            <w:pPr>
              <w:pStyle w:val="afff3"/>
              <w:tabs>
                <w:tab w:val="center" w:pos="4201"/>
                <w:tab w:val="right" w:leader="dot" w:pos="9298"/>
              </w:tabs>
              <w:ind w:firstLineChars="0" w:firstLine="0"/>
              <w:jc w:val="center"/>
              <w:rPr>
                <w:rFonts w:ascii="Times New Roman"/>
                <w:sz w:val="18"/>
                <w:szCs w:val="18"/>
              </w:rPr>
            </w:pPr>
            <w:r>
              <w:rPr>
                <w:rFonts w:ascii="Times New Roman" w:hint="eastAsia"/>
                <w:sz w:val="18"/>
                <w:szCs w:val="18"/>
              </w:rPr>
              <w:t>/</w:t>
            </w:r>
          </w:p>
        </w:tc>
      </w:tr>
      <w:tr w:rsidR="00512311" w:rsidTr="00512311">
        <w:trPr>
          <w:jc w:val="center"/>
        </w:trPr>
        <w:tc>
          <w:tcPr>
            <w:tcW w:w="704" w:type="dxa"/>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9</w:t>
            </w:r>
          </w:p>
        </w:tc>
        <w:tc>
          <w:tcPr>
            <w:tcW w:w="2072" w:type="dxa"/>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2-</w:t>
            </w:r>
            <w:r>
              <w:rPr>
                <w:rFonts w:ascii="Times New Roman"/>
                <w:sz w:val="18"/>
                <w:szCs w:val="18"/>
              </w:rPr>
              <w:t>氯戊烷</w:t>
            </w:r>
          </w:p>
        </w:tc>
        <w:tc>
          <w:tcPr>
            <w:tcW w:w="1131" w:type="dxa"/>
            <w:vAlign w:val="center"/>
          </w:tcPr>
          <w:p w:rsidR="00512311" w:rsidRDefault="00512311">
            <w:pPr>
              <w:pStyle w:val="afff3"/>
              <w:tabs>
                <w:tab w:val="center" w:pos="4201"/>
                <w:tab w:val="right" w:leader="dot" w:pos="9298"/>
              </w:tabs>
              <w:ind w:leftChars="-54" w:hangingChars="63" w:hanging="113"/>
              <w:jc w:val="center"/>
              <w:rPr>
                <w:rFonts w:ascii="Times New Roman"/>
                <w:sz w:val="18"/>
                <w:szCs w:val="18"/>
              </w:rPr>
            </w:pPr>
            <w:r>
              <w:rPr>
                <w:rFonts w:ascii="Times New Roman"/>
                <w:sz w:val="18"/>
                <w:szCs w:val="18"/>
              </w:rPr>
              <w:t>625-29-6</w:t>
            </w:r>
          </w:p>
        </w:tc>
        <w:tc>
          <w:tcPr>
            <w:tcW w:w="1344" w:type="dxa"/>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13.68</w:t>
            </w:r>
          </w:p>
        </w:tc>
        <w:tc>
          <w:tcPr>
            <w:tcW w:w="1627" w:type="dxa"/>
            <w:vAlign w:val="center"/>
          </w:tcPr>
          <w:p w:rsidR="00512311" w:rsidRDefault="00512311">
            <w:pPr>
              <w:jc w:val="center"/>
            </w:pPr>
            <w:r>
              <w:rPr>
                <w:sz w:val="18"/>
                <w:szCs w:val="18"/>
              </w:rPr>
              <w:t>70*</w:t>
            </w:r>
            <w:r>
              <w:rPr>
                <w:sz w:val="18"/>
                <w:szCs w:val="18"/>
              </w:rPr>
              <w:t>，</w:t>
            </w:r>
            <w:r>
              <w:rPr>
                <w:sz w:val="18"/>
                <w:szCs w:val="18"/>
              </w:rPr>
              <w:t>55</w:t>
            </w:r>
            <w:r>
              <w:rPr>
                <w:sz w:val="18"/>
                <w:szCs w:val="18"/>
              </w:rPr>
              <w:t>，</w:t>
            </w:r>
            <w:r>
              <w:rPr>
                <w:sz w:val="18"/>
                <w:szCs w:val="18"/>
              </w:rPr>
              <w:t>43</w:t>
            </w:r>
          </w:p>
        </w:tc>
        <w:tc>
          <w:tcPr>
            <w:tcW w:w="1627" w:type="dxa"/>
            <w:vMerge w:val="restart"/>
            <w:vAlign w:val="center"/>
          </w:tcPr>
          <w:p w:rsidR="00512311" w:rsidRPr="00512311" w:rsidRDefault="00512311" w:rsidP="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2-</w:t>
            </w:r>
            <w:r>
              <w:rPr>
                <w:rFonts w:ascii="Times New Roman"/>
                <w:sz w:val="18"/>
                <w:szCs w:val="18"/>
              </w:rPr>
              <w:t>溴</w:t>
            </w:r>
            <w:r>
              <w:rPr>
                <w:rFonts w:ascii="Times New Roman"/>
                <w:sz w:val="18"/>
                <w:szCs w:val="18"/>
              </w:rPr>
              <w:t>-1-</w:t>
            </w:r>
            <w:r>
              <w:rPr>
                <w:rFonts w:ascii="Times New Roman"/>
                <w:sz w:val="18"/>
                <w:szCs w:val="18"/>
              </w:rPr>
              <w:t>氯丙烷</w:t>
            </w:r>
          </w:p>
        </w:tc>
      </w:tr>
      <w:tr w:rsidR="00512311" w:rsidTr="00512311">
        <w:trPr>
          <w:jc w:val="center"/>
        </w:trPr>
        <w:tc>
          <w:tcPr>
            <w:tcW w:w="704" w:type="dxa"/>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10</w:t>
            </w:r>
          </w:p>
        </w:tc>
        <w:tc>
          <w:tcPr>
            <w:tcW w:w="2072" w:type="dxa"/>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1-</w:t>
            </w:r>
            <w:r>
              <w:rPr>
                <w:rFonts w:ascii="Times New Roman"/>
                <w:sz w:val="18"/>
                <w:szCs w:val="18"/>
              </w:rPr>
              <w:t>氯戊烷</w:t>
            </w:r>
          </w:p>
        </w:tc>
        <w:tc>
          <w:tcPr>
            <w:tcW w:w="1131" w:type="dxa"/>
            <w:vAlign w:val="center"/>
          </w:tcPr>
          <w:p w:rsidR="00512311" w:rsidRDefault="00512311">
            <w:pPr>
              <w:pStyle w:val="afff3"/>
              <w:tabs>
                <w:tab w:val="center" w:pos="4201"/>
                <w:tab w:val="right" w:leader="dot" w:pos="9298"/>
              </w:tabs>
              <w:ind w:leftChars="-54" w:hangingChars="63" w:hanging="113"/>
              <w:jc w:val="center"/>
              <w:rPr>
                <w:rFonts w:ascii="Times New Roman"/>
                <w:sz w:val="18"/>
                <w:szCs w:val="18"/>
              </w:rPr>
            </w:pPr>
            <w:r>
              <w:rPr>
                <w:rFonts w:ascii="Times New Roman"/>
                <w:sz w:val="18"/>
                <w:szCs w:val="18"/>
              </w:rPr>
              <w:t>543-59-9</w:t>
            </w:r>
          </w:p>
        </w:tc>
        <w:tc>
          <w:tcPr>
            <w:tcW w:w="1344" w:type="dxa"/>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15.70</w:t>
            </w:r>
          </w:p>
        </w:tc>
        <w:tc>
          <w:tcPr>
            <w:tcW w:w="1627" w:type="dxa"/>
            <w:vAlign w:val="center"/>
          </w:tcPr>
          <w:p w:rsidR="00512311" w:rsidRDefault="00512311">
            <w:pPr>
              <w:jc w:val="center"/>
            </w:pPr>
            <w:r>
              <w:rPr>
                <w:sz w:val="18"/>
                <w:szCs w:val="18"/>
              </w:rPr>
              <w:t>70*</w:t>
            </w:r>
            <w:r>
              <w:rPr>
                <w:sz w:val="18"/>
                <w:szCs w:val="18"/>
              </w:rPr>
              <w:t>，</w:t>
            </w:r>
            <w:r>
              <w:rPr>
                <w:sz w:val="18"/>
                <w:szCs w:val="18"/>
              </w:rPr>
              <w:t>55</w:t>
            </w:r>
            <w:r>
              <w:rPr>
                <w:sz w:val="18"/>
                <w:szCs w:val="18"/>
              </w:rPr>
              <w:t>，</w:t>
            </w:r>
            <w:r>
              <w:rPr>
                <w:sz w:val="18"/>
                <w:szCs w:val="18"/>
              </w:rPr>
              <w:t>42</w:t>
            </w:r>
          </w:p>
        </w:tc>
        <w:tc>
          <w:tcPr>
            <w:tcW w:w="1627" w:type="dxa"/>
            <w:vMerge/>
            <w:vAlign w:val="center"/>
          </w:tcPr>
          <w:p w:rsidR="00512311" w:rsidRPr="00512311" w:rsidRDefault="00512311" w:rsidP="00512311">
            <w:pPr>
              <w:pStyle w:val="afff3"/>
              <w:tabs>
                <w:tab w:val="center" w:pos="4201"/>
                <w:tab w:val="right" w:leader="dot" w:pos="9298"/>
              </w:tabs>
              <w:ind w:firstLineChars="0" w:firstLine="0"/>
              <w:jc w:val="center"/>
              <w:rPr>
                <w:rFonts w:ascii="Times New Roman"/>
                <w:sz w:val="18"/>
                <w:szCs w:val="18"/>
              </w:rPr>
            </w:pPr>
          </w:p>
        </w:tc>
      </w:tr>
      <w:tr w:rsidR="00512311" w:rsidTr="00512311">
        <w:trPr>
          <w:jc w:val="center"/>
        </w:trPr>
        <w:tc>
          <w:tcPr>
            <w:tcW w:w="704" w:type="dxa"/>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11</w:t>
            </w:r>
          </w:p>
        </w:tc>
        <w:tc>
          <w:tcPr>
            <w:tcW w:w="2072" w:type="dxa"/>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2-</w:t>
            </w:r>
            <w:r>
              <w:rPr>
                <w:rFonts w:ascii="Times New Roman"/>
                <w:sz w:val="18"/>
                <w:szCs w:val="18"/>
              </w:rPr>
              <w:t>溴</w:t>
            </w:r>
            <w:r>
              <w:rPr>
                <w:rFonts w:ascii="Times New Roman"/>
                <w:sz w:val="18"/>
                <w:szCs w:val="18"/>
              </w:rPr>
              <w:t>-1-</w:t>
            </w:r>
            <w:r>
              <w:rPr>
                <w:rFonts w:ascii="Times New Roman"/>
                <w:sz w:val="18"/>
                <w:szCs w:val="18"/>
              </w:rPr>
              <w:t>氯丙烷（内标）</w:t>
            </w:r>
          </w:p>
        </w:tc>
        <w:tc>
          <w:tcPr>
            <w:tcW w:w="1131" w:type="dxa"/>
            <w:vAlign w:val="center"/>
          </w:tcPr>
          <w:p w:rsidR="00512311" w:rsidRDefault="00512311">
            <w:pPr>
              <w:pStyle w:val="afff3"/>
              <w:tabs>
                <w:tab w:val="center" w:pos="4201"/>
                <w:tab w:val="right" w:leader="dot" w:pos="9298"/>
              </w:tabs>
              <w:ind w:leftChars="-54" w:hangingChars="63" w:hanging="113"/>
              <w:jc w:val="center"/>
              <w:rPr>
                <w:rFonts w:ascii="Times New Roman"/>
                <w:sz w:val="18"/>
                <w:szCs w:val="18"/>
              </w:rPr>
            </w:pPr>
            <w:r>
              <w:rPr>
                <w:rFonts w:ascii="Times New Roman"/>
                <w:sz w:val="18"/>
                <w:szCs w:val="18"/>
              </w:rPr>
              <w:t>3017-95-6</w:t>
            </w:r>
          </w:p>
        </w:tc>
        <w:tc>
          <w:tcPr>
            <w:tcW w:w="1344" w:type="dxa"/>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17.30</w:t>
            </w:r>
          </w:p>
        </w:tc>
        <w:tc>
          <w:tcPr>
            <w:tcW w:w="1627" w:type="dxa"/>
            <w:vAlign w:val="center"/>
          </w:tcPr>
          <w:p w:rsidR="00512311" w:rsidRDefault="00512311">
            <w:pPr>
              <w:jc w:val="center"/>
              <w:rPr>
                <w:sz w:val="18"/>
                <w:szCs w:val="18"/>
              </w:rPr>
            </w:pPr>
            <w:r>
              <w:rPr>
                <w:sz w:val="18"/>
                <w:szCs w:val="18"/>
              </w:rPr>
              <w:t>77*</w:t>
            </w:r>
            <w:r>
              <w:rPr>
                <w:sz w:val="18"/>
                <w:szCs w:val="18"/>
              </w:rPr>
              <w:t>，</w:t>
            </w:r>
            <w:r>
              <w:rPr>
                <w:sz w:val="18"/>
                <w:szCs w:val="18"/>
              </w:rPr>
              <w:t>79</w:t>
            </w:r>
            <w:r>
              <w:rPr>
                <w:sz w:val="18"/>
                <w:szCs w:val="18"/>
              </w:rPr>
              <w:t>，</w:t>
            </w:r>
            <w:r>
              <w:rPr>
                <w:sz w:val="18"/>
                <w:szCs w:val="18"/>
              </w:rPr>
              <w:t>41</w:t>
            </w:r>
          </w:p>
        </w:tc>
        <w:tc>
          <w:tcPr>
            <w:tcW w:w="1627" w:type="dxa"/>
            <w:vAlign w:val="center"/>
          </w:tcPr>
          <w:p w:rsidR="00512311" w:rsidRPr="00512311" w:rsidRDefault="00512311" w:rsidP="00512311">
            <w:pPr>
              <w:pStyle w:val="afff3"/>
              <w:tabs>
                <w:tab w:val="center" w:pos="4201"/>
                <w:tab w:val="right" w:leader="dot" w:pos="9298"/>
              </w:tabs>
              <w:ind w:firstLineChars="0" w:firstLine="0"/>
              <w:jc w:val="center"/>
              <w:rPr>
                <w:rFonts w:ascii="Times New Roman"/>
                <w:sz w:val="18"/>
                <w:szCs w:val="18"/>
              </w:rPr>
            </w:pPr>
            <w:r>
              <w:rPr>
                <w:rFonts w:ascii="Times New Roman" w:hint="eastAsia"/>
                <w:sz w:val="18"/>
                <w:szCs w:val="18"/>
              </w:rPr>
              <w:t>/</w:t>
            </w:r>
          </w:p>
        </w:tc>
      </w:tr>
      <w:tr w:rsidR="00512311" w:rsidTr="00512311">
        <w:trPr>
          <w:jc w:val="center"/>
        </w:trPr>
        <w:tc>
          <w:tcPr>
            <w:tcW w:w="704" w:type="dxa"/>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12</w:t>
            </w:r>
          </w:p>
        </w:tc>
        <w:tc>
          <w:tcPr>
            <w:tcW w:w="2072" w:type="dxa"/>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1,1,2-</w:t>
            </w:r>
            <w:r>
              <w:rPr>
                <w:rFonts w:ascii="Times New Roman"/>
                <w:sz w:val="18"/>
                <w:szCs w:val="18"/>
              </w:rPr>
              <w:t>三氯乙烷</w:t>
            </w:r>
          </w:p>
        </w:tc>
        <w:tc>
          <w:tcPr>
            <w:tcW w:w="1131" w:type="dxa"/>
            <w:vAlign w:val="center"/>
          </w:tcPr>
          <w:p w:rsidR="00512311" w:rsidRDefault="00512311">
            <w:pPr>
              <w:pStyle w:val="afff3"/>
              <w:tabs>
                <w:tab w:val="center" w:pos="4201"/>
                <w:tab w:val="right" w:leader="dot" w:pos="9298"/>
              </w:tabs>
              <w:ind w:leftChars="-54" w:hangingChars="63" w:hanging="113"/>
              <w:jc w:val="center"/>
              <w:rPr>
                <w:rFonts w:ascii="Times New Roman"/>
                <w:sz w:val="18"/>
                <w:szCs w:val="18"/>
              </w:rPr>
            </w:pPr>
            <w:r>
              <w:rPr>
                <w:rFonts w:ascii="Times New Roman"/>
                <w:sz w:val="18"/>
                <w:szCs w:val="18"/>
              </w:rPr>
              <w:t>79-00-5</w:t>
            </w:r>
          </w:p>
        </w:tc>
        <w:tc>
          <w:tcPr>
            <w:tcW w:w="1344" w:type="dxa"/>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17.39</w:t>
            </w:r>
          </w:p>
        </w:tc>
        <w:tc>
          <w:tcPr>
            <w:tcW w:w="1627" w:type="dxa"/>
            <w:vAlign w:val="center"/>
          </w:tcPr>
          <w:p w:rsidR="00512311" w:rsidRDefault="00512311">
            <w:pPr>
              <w:jc w:val="center"/>
            </w:pPr>
            <w:r>
              <w:rPr>
                <w:sz w:val="18"/>
                <w:szCs w:val="18"/>
              </w:rPr>
              <w:t>83*</w:t>
            </w:r>
            <w:r>
              <w:rPr>
                <w:sz w:val="18"/>
                <w:szCs w:val="18"/>
              </w:rPr>
              <w:t>，</w:t>
            </w:r>
            <w:r>
              <w:rPr>
                <w:sz w:val="18"/>
                <w:szCs w:val="18"/>
              </w:rPr>
              <w:t>97</w:t>
            </w:r>
            <w:r>
              <w:rPr>
                <w:sz w:val="18"/>
                <w:szCs w:val="18"/>
              </w:rPr>
              <w:t>，</w:t>
            </w:r>
            <w:r>
              <w:rPr>
                <w:sz w:val="18"/>
                <w:szCs w:val="18"/>
              </w:rPr>
              <w:t>85</w:t>
            </w:r>
          </w:p>
        </w:tc>
        <w:tc>
          <w:tcPr>
            <w:tcW w:w="1627" w:type="dxa"/>
            <w:vMerge w:val="restart"/>
            <w:vAlign w:val="center"/>
          </w:tcPr>
          <w:p w:rsidR="00512311" w:rsidRPr="00512311" w:rsidRDefault="00512311" w:rsidP="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4-</w:t>
            </w:r>
            <w:r>
              <w:rPr>
                <w:rFonts w:ascii="Times New Roman"/>
                <w:sz w:val="18"/>
                <w:szCs w:val="18"/>
              </w:rPr>
              <w:t>溴</w:t>
            </w:r>
            <w:r>
              <w:rPr>
                <w:rFonts w:ascii="Times New Roman"/>
                <w:sz w:val="18"/>
                <w:szCs w:val="18"/>
              </w:rPr>
              <w:t>-</w:t>
            </w:r>
            <w:r>
              <w:rPr>
                <w:rFonts w:ascii="Times New Roman"/>
                <w:sz w:val="18"/>
                <w:szCs w:val="18"/>
              </w:rPr>
              <w:t>氟苯</w:t>
            </w:r>
          </w:p>
        </w:tc>
      </w:tr>
      <w:tr w:rsidR="00512311" w:rsidTr="00512311">
        <w:trPr>
          <w:jc w:val="center"/>
        </w:trPr>
        <w:tc>
          <w:tcPr>
            <w:tcW w:w="704" w:type="dxa"/>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13</w:t>
            </w:r>
          </w:p>
        </w:tc>
        <w:tc>
          <w:tcPr>
            <w:tcW w:w="2072" w:type="dxa"/>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1,1,1,2-</w:t>
            </w:r>
            <w:r>
              <w:rPr>
                <w:rFonts w:ascii="Times New Roman"/>
                <w:sz w:val="18"/>
                <w:szCs w:val="18"/>
              </w:rPr>
              <w:t>四氯乙烷</w:t>
            </w:r>
          </w:p>
        </w:tc>
        <w:tc>
          <w:tcPr>
            <w:tcW w:w="1131" w:type="dxa"/>
            <w:vAlign w:val="center"/>
          </w:tcPr>
          <w:p w:rsidR="00512311" w:rsidRDefault="00512311">
            <w:pPr>
              <w:pStyle w:val="afff3"/>
              <w:tabs>
                <w:tab w:val="center" w:pos="4201"/>
                <w:tab w:val="right" w:leader="dot" w:pos="9298"/>
              </w:tabs>
              <w:ind w:leftChars="-54" w:hangingChars="63" w:hanging="113"/>
              <w:jc w:val="center"/>
              <w:rPr>
                <w:rFonts w:ascii="Times New Roman"/>
                <w:sz w:val="18"/>
                <w:szCs w:val="18"/>
              </w:rPr>
            </w:pPr>
            <w:r>
              <w:rPr>
                <w:rFonts w:ascii="Times New Roman"/>
                <w:sz w:val="18"/>
                <w:szCs w:val="18"/>
              </w:rPr>
              <w:t>630-20-6</w:t>
            </w:r>
          </w:p>
        </w:tc>
        <w:tc>
          <w:tcPr>
            <w:tcW w:w="1344" w:type="dxa"/>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20.45</w:t>
            </w:r>
          </w:p>
        </w:tc>
        <w:tc>
          <w:tcPr>
            <w:tcW w:w="1627" w:type="dxa"/>
            <w:vAlign w:val="center"/>
          </w:tcPr>
          <w:p w:rsidR="00512311" w:rsidRDefault="00512311">
            <w:pPr>
              <w:jc w:val="center"/>
            </w:pPr>
            <w:r>
              <w:rPr>
                <w:sz w:val="18"/>
                <w:szCs w:val="18"/>
              </w:rPr>
              <w:t>131*</w:t>
            </w:r>
            <w:r>
              <w:rPr>
                <w:sz w:val="18"/>
                <w:szCs w:val="18"/>
              </w:rPr>
              <w:t>，</w:t>
            </w:r>
            <w:r>
              <w:rPr>
                <w:sz w:val="18"/>
                <w:szCs w:val="18"/>
              </w:rPr>
              <w:t>133</w:t>
            </w:r>
            <w:r>
              <w:rPr>
                <w:sz w:val="18"/>
                <w:szCs w:val="18"/>
              </w:rPr>
              <w:t>，</w:t>
            </w:r>
            <w:r>
              <w:rPr>
                <w:sz w:val="18"/>
                <w:szCs w:val="18"/>
              </w:rPr>
              <w:t>119</w:t>
            </w:r>
          </w:p>
        </w:tc>
        <w:tc>
          <w:tcPr>
            <w:tcW w:w="1627" w:type="dxa"/>
            <w:vMerge/>
            <w:vAlign w:val="center"/>
          </w:tcPr>
          <w:p w:rsidR="00512311" w:rsidRPr="00512311" w:rsidRDefault="00512311" w:rsidP="00512311">
            <w:pPr>
              <w:pStyle w:val="afff3"/>
              <w:tabs>
                <w:tab w:val="center" w:pos="4201"/>
                <w:tab w:val="right" w:leader="dot" w:pos="9298"/>
              </w:tabs>
              <w:ind w:firstLineChars="0" w:firstLine="0"/>
              <w:jc w:val="center"/>
              <w:rPr>
                <w:rFonts w:ascii="Times New Roman"/>
                <w:sz w:val="18"/>
                <w:szCs w:val="18"/>
              </w:rPr>
            </w:pPr>
          </w:p>
        </w:tc>
      </w:tr>
      <w:tr w:rsidR="00512311" w:rsidTr="00512311">
        <w:trPr>
          <w:jc w:val="center"/>
        </w:trPr>
        <w:tc>
          <w:tcPr>
            <w:tcW w:w="704" w:type="dxa"/>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14</w:t>
            </w:r>
          </w:p>
        </w:tc>
        <w:tc>
          <w:tcPr>
            <w:tcW w:w="2072" w:type="dxa"/>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4-</w:t>
            </w:r>
            <w:r>
              <w:rPr>
                <w:rFonts w:ascii="Times New Roman"/>
                <w:sz w:val="18"/>
                <w:szCs w:val="18"/>
              </w:rPr>
              <w:t>溴</w:t>
            </w:r>
            <w:r>
              <w:rPr>
                <w:rFonts w:ascii="Times New Roman"/>
                <w:sz w:val="18"/>
                <w:szCs w:val="18"/>
              </w:rPr>
              <w:t>-</w:t>
            </w:r>
            <w:r>
              <w:rPr>
                <w:rFonts w:ascii="Times New Roman"/>
                <w:sz w:val="18"/>
                <w:szCs w:val="18"/>
              </w:rPr>
              <w:t>氟苯（内标）</w:t>
            </w:r>
          </w:p>
        </w:tc>
        <w:tc>
          <w:tcPr>
            <w:tcW w:w="1131" w:type="dxa"/>
            <w:vAlign w:val="center"/>
          </w:tcPr>
          <w:p w:rsidR="00512311" w:rsidRDefault="00512311">
            <w:pPr>
              <w:pStyle w:val="afff3"/>
              <w:tabs>
                <w:tab w:val="center" w:pos="4201"/>
                <w:tab w:val="right" w:leader="dot" w:pos="9298"/>
              </w:tabs>
              <w:ind w:leftChars="-54" w:hangingChars="63" w:hanging="113"/>
              <w:jc w:val="center"/>
              <w:rPr>
                <w:rFonts w:ascii="Times New Roman"/>
                <w:sz w:val="18"/>
                <w:szCs w:val="18"/>
              </w:rPr>
            </w:pPr>
            <w:r>
              <w:rPr>
                <w:rFonts w:ascii="Times New Roman"/>
                <w:sz w:val="18"/>
                <w:szCs w:val="18"/>
              </w:rPr>
              <w:t>460-00-4</w:t>
            </w:r>
          </w:p>
        </w:tc>
        <w:tc>
          <w:tcPr>
            <w:tcW w:w="1344" w:type="dxa"/>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23.68</w:t>
            </w:r>
          </w:p>
        </w:tc>
        <w:tc>
          <w:tcPr>
            <w:tcW w:w="1627" w:type="dxa"/>
            <w:vAlign w:val="center"/>
          </w:tcPr>
          <w:p w:rsidR="00512311" w:rsidRDefault="00512311">
            <w:pPr>
              <w:jc w:val="center"/>
              <w:rPr>
                <w:sz w:val="18"/>
                <w:szCs w:val="18"/>
              </w:rPr>
            </w:pPr>
            <w:r>
              <w:rPr>
                <w:sz w:val="18"/>
                <w:szCs w:val="18"/>
              </w:rPr>
              <w:t>174*</w:t>
            </w:r>
            <w:r>
              <w:rPr>
                <w:sz w:val="18"/>
                <w:szCs w:val="18"/>
              </w:rPr>
              <w:t>，</w:t>
            </w:r>
            <w:r>
              <w:rPr>
                <w:sz w:val="18"/>
                <w:szCs w:val="18"/>
              </w:rPr>
              <w:t>176</w:t>
            </w:r>
            <w:r>
              <w:rPr>
                <w:sz w:val="18"/>
                <w:szCs w:val="18"/>
              </w:rPr>
              <w:t>，</w:t>
            </w:r>
            <w:r>
              <w:rPr>
                <w:sz w:val="18"/>
                <w:szCs w:val="18"/>
              </w:rPr>
              <w:t>95</w:t>
            </w:r>
          </w:p>
        </w:tc>
        <w:tc>
          <w:tcPr>
            <w:tcW w:w="1627" w:type="dxa"/>
            <w:vAlign w:val="center"/>
          </w:tcPr>
          <w:p w:rsidR="00512311" w:rsidRPr="00512311" w:rsidRDefault="00512311" w:rsidP="00512311">
            <w:pPr>
              <w:pStyle w:val="afff3"/>
              <w:tabs>
                <w:tab w:val="center" w:pos="4201"/>
                <w:tab w:val="right" w:leader="dot" w:pos="9298"/>
              </w:tabs>
              <w:ind w:firstLineChars="0" w:firstLine="0"/>
              <w:jc w:val="center"/>
              <w:rPr>
                <w:rFonts w:ascii="Times New Roman"/>
                <w:sz w:val="18"/>
                <w:szCs w:val="18"/>
              </w:rPr>
            </w:pPr>
          </w:p>
        </w:tc>
      </w:tr>
      <w:tr w:rsidR="00512311" w:rsidTr="00512311">
        <w:trPr>
          <w:jc w:val="center"/>
        </w:trPr>
        <w:tc>
          <w:tcPr>
            <w:tcW w:w="704" w:type="dxa"/>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15</w:t>
            </w:r>
          </w:p>
        </w:tc>
        <w:tc>
          <w:tcPr>
            <w:tcW w:w="2072" w:type="dxa"/>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1,1,2,2-</w:t>
            </w:r>
            <w:r>
              <w:rPr>
                <w:rFonts w:ascii="Times New Roman"/>
                <w:sz w:val="18"/>
                <w:szCs w:val="18"/>
              </w:rPr>
              <w:t>四氯乙烷</w:t>
            </w:r>
          </w:p>
        </w:tc>
        <w:tc>
          <w:tcPr>
            <w:tcW w:w="1131" w:type="dxa"/>
            <w:vAlign w:val="center"/>
          </w:tcPr>
          <w:p w:rsidR="00512311" w:rsidRDefault="00512311">
            <w:pPr>
              <w:pStyle w:val="afff3"/>
              <w:tabs>
                <w:tab w:val="center" w:pos="4201"/>
                <w:tab w:val="right" w:leader="dot" w:pos="9298"/>
              </w:tabs>
              <w:ind w:leftChars="-54" w:hangingChars="63" w:hanging="113"/>
              <w:jc w:val="center"/>
              <w:rPr>
                <w:rFonts w:ascii="Times New Roman"/>
                <w:sz w:val="18"/>
                <w:szCs w:val="18"/>
              </w:rPr>
            </w:pPr>
            <w:r>
              <w:rPr>
                <w:rFonts w:ascii="Times New Roman"/>
                <w:sz w:val="18"/>
                <w:szCs w:val="18"/>
              </w:rPr>
              <w:t>79-34-5</w:t>
            </w:r>
          </w:p>
        </w:tc>
        <w:tc>
          <w:tcPr>
            <w:tcW w:w="1344" w:type="dxa"/>
            <w:vAlign w:val="center"/>
          </w:tcPr>
          <w:p w:rsidR="00512311" w:rsidRDefault="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23.86</w:t>
            </w:r>
          </w:p>
        </w:tc>
        <w:tc>
          <w:tcPr>
            <w:tcW w:w="1627" w:type="dxa"/>
            <w:vAlign w:val="center"/>
          </w:tcPr>
          <w:p w:rsidR="00512311" w:rsidRDefault="00512311">
            <w:pPr>
              <w:jc w:val="center"/>
            </w:pPr>
            <w:r>
              <w:rPr>
                <w:sz w:val="18"/>
                <w:szCs w:val="18"/>
              </w:rPr>
              <w:t>83*</w:t>
            </w:r>
            <w:r>
              <w:rPr>
                <w:sz w:val="18"/>
                <w:szCs w:val="18"/>
              </w:rPr>
              <w:t>，</w:t>
            </w:r>
            <w:r>
              <w:rPr>
                <w:sz w:val="18"/>
                <w:szCs w:val="18"/>
              </w:rPr>
              <w:t>131</w:t>
            </w:r>
            <w:r>
              <w:rPr>
                <w:sz w:val="18"/>
                <w:szCs w:val="18"/>
              </w:rPr>
              <w:t>，</w:t>
            </w:r>
            <w:r>
              <w:rPr>
                <w:sz w:val="18"/>
                <w:szCs w:val="18"/>
              </w:rPr>
              <w:t>85</w:t>
            </w:r>
          </w:p>
        </w:tc>
        <w:tc>
          <w:tcPr>
            <w:tcW w:w="1627" w:type="dxa"/>
            <w:vAlign w:val="center"/>
          </w:tcPr>
          <w:p w:rsidR="00512311" w:rsidRPr="00512311" w:rsidRDefault="00512311" w:rsidP="00512311">
            <w:pPr>
              <w:pStyle w:val="afff3"/>
              <w:tabs>
                <w:tab w:val="center" w:pos="4201"/>
                <w:tab w:val="right" w:leader="dot" w:pos="9298"/>
              </w:tabs>
              <w:ind w:firstLineChars="0" w:firstLine="0"/>
              <w:jc w:val="center"/>
              <w:rPr>
                <w:rFonts w:ascii="Times New Roman"/>
                <w:sz w:val="18"/>
                <w:szCs w:val="18"/>
              </w:rPr>
            </w:pPr>
            <w:r>
              <w:rPr>
                <w:rFonts w:ascii="Times New Roman"/>
                <w:sz w:val="18"/>
                <w:szCs w:val="18"/>
              </w:rPr>
              <w:t>4-</w:t>
            </w:r>
            <w:r>
              <w:rPr>
                <w:rFonts w:ascii="Times New Roman"/>
                <w:sz w:val="18"/>
                <w:szCs w:val="18"/>
              </w:rPr>
              <w:t>溴</w:t>
            </w:r>
            <w:r>
              <w:rPr>
                <w:rFonts w:ascii="Times New Roman"/>
                <w:sz w:val="18"/>
                <w:szCs w:val="18"/>
              </w:rPr>
              <w:t>-</w:t>
            </w:r>
            <w:r>
              <w:rPr>
                <w:rFonts w:ascii="Times New Roman"/>
                <w:sz w:val="18"/>
                <w:szCs w:val="18"/>
              </w:rPr>
              <w:t>氟苯</w:t>
            </w:r>
          </w:p>
        </w:tc>
      </w:tr>
    </w:tbl>
    <w:p w:rsidR="00BE52A5" w:rsidRDefault="00B2548A">
      <w:pPr>
        <w:jc w:val="left"/>
        <w:rPr>
          <w:sz w:val="18"/>
          <w:szCs w:val="18"/>
        </w:rPr>
      </w:pPr>
      <w:r>
        <w:rPr>
          <w:sz w:val="18"/>
          <w:szCs w:val="18"/>
        </w:rPr>
        <w:t>注：</w:t>
      </w:r>
      <w:r>
        <w:rPr>
          <w:sz w:val="18"/>
          <w:szCs w:val="18"/>
        </w:rPr>
        <w:t>*</w:t>
      </w:r>
      <w:r>
        <w:rPr>
          <w:sz w:val="18"/>
          <w:szCs w:val="18"/>
        </w:rPr>
        <w:t>为定量离子</w:t>
      </w:r>
    </w:p>
    <w:p w:rsidR="00BE52A5" w:rsidRDefault="00B2548A">
      <w:pPr>
        <w:widowControl/>
        <w:jc w:val="left"/>
      </w:pPr>
      <w:r>
        <w:br w:type="page"/>
      </w:r>
      <w:bookmarkStart w:id="5" w:name="_GoBack"/>
      <w:bookmarkEnd w:id="5"/>
    </w:p>
    <w:p w:rsidR="00BE52A5" w:rsidRDefault="00B2548A">
      <w:pPr>
        <w:pStyle w:val="a5"/>
        <w:numPr>
          <w:ilvl w:val="0"/>
          <w:numId w:val="0"/>
        </w:numPr>
        <w:spacing w:before="0" w:after="0"/>
        <w:rPr>
          <w:rFonts w:ascii="Times New Roman" w:eastAsia="微软雅黑"/>
        </w:rPr>
      </w:pPr>
      <w:r>
        <w:rPr>
          <w:rFonts w:ascii="Times New Roman" w:eastAsia="微软雅黑"/>
        </w:rPr>
        <w:lastRenderedPageBreak/>
        <w:t>附录</w:t>
      </w:r>
      <w:r>
        <w:rPr>
          <w:rFonts w:ascii="Times New Roman" w:eastAsia="微软雅黑"/>
        </w:rPr>
        <w:t>B</w:t>
      </w:r>
    </w:p>
    <w:p w:rsidR="00BE52A5" w:rsidRDefault="00B2548A">
      <w:pPr>
        <w:pStyle w:val="afff3"/>
        <w:tabs>
          <w:tab w:val="center" w:pos="4201"/>
          <w:tab w:val="right" w:leader="dot" w:pos="9298"/>
        </w:tabs>
        <w:ind w:firstLineChars="0" w:firstLine="0"/>
        <w:jc w:val="center"/>
        <w:rPr>
          <w:rFonts w:ascii="Times New Roman" w:eastAsia="微软雅黑"/>
        </w:rPr>
      </w:pPr>
      <w:r>
        <w:rPr>
          <w:rFonts w:ascii="Times New Roman" w:eastAsia="微软雅黑"/>
        </w:rPr>
        <w:t>（资料性）</w:t>
      </w:r>
    </w:p>
    <w:p w:rsidR="00BE52A5" w:rsidRDefault="00B2548A">
      <w:pPr>
        <w:pStyle w:val="afff3"/>
        <w:tabs>
          <w:tab w:val="center" w:pos="4201"/>
          <w:tab w:val="right" w:leader="dot" w:pos="9298"/>
        </w:tabs>
        <w:ind w:firstLine="420"/>
        <w:jc w:val="left"/>
        <w:rPr>
          <w:rFonts w:ascii="Times New Roman"/>
        </w:rPr>
      </w:pPr>
      <w:r>
        <w:rPr>
          <w:rFonts w:ascii="Times New Roman"/>
        </w:rPr>
        <w:t>各卤代烃气相色谱</w:t>
      </w:r>
      <w:r>
        <w:rPr>
          <w:rFonts w:ascii="Times New Roman"/>
        </w:rPr>
        <w:t>-</w:t>
      </w:r>
      <w:r>
        <w:rPr>
          <w:rFonts w:ascii="Times New Roman"/>
        </w:rPr>
        <w:t>质谱总离子流图见图</w:t>
      </w:r>
      <w:r>
        <w:rPr>
          <w:rFonts w:ascii="Times New Roman"/>
        </w:rPr>
        <w:t>B.1</w:t>
      </w:r>
      <w:r>
        <w:rPr>
          <w:rFonts w:ascii="Times New Roman"/>
        </w:rPr>
        <w:t>。</w:t>
      </w:r>
    </w:p>
    <w:p w:rsidR="00BE52A5" w:rsidRDefault="00B2548A">
      <w:pPr>
        <w:pStyle w:val="afff3"/>
        <w:tabs>
          <w:tab w:val="center" w:pos="4201"/>
          <w:tab w:val="right" w:leader="dot" w:pos="9298"/>
        </w:tabs>
        <w:spacing w:beforeLines="50" w:before="120" w:afterLines="50" w:after="120"/>
        <w:ind w:firstLineChars="0" w:firstLine="0"/>
        <w:jc w:val="center"/>
        <w:rPr>
          <w:rFonts w:ascii="Times New Roman" w:eastAsia="微软雅黑"/>
        </w:rPr>
      </w:pPr>
      <w:r>
        <w:rPr>
          <w:rFonts w:ascii="Times New Roman" w:eastAsia="微软雅黑"/>
        </w:rPr>
        <w:t>图</w:t>
      </w:r>
      <w:r>
        <w:rPr>
          <w:rFonts w:ascii="Times New Roman" w:eastAsia="微软雅黑"/>
        </w:rPr>
        <w:t xml:space="preserve">B.1 </w:t>
      </w:r>
      <w:r>
        <w:rPr>
          <w:rFonts w:ascii="Times New Roman" w:eastAsia="微软雅黑"/>
        </w:rPr>
        <w:t>各卤代烃气相色谱</w:t>
      </w:r>
      <w:r>
        <w:rPr>
          <w:rFonts w:ascii="Times New Roman" w:eastAsia="微软雅黑"/>
        </w:rPr>
        <w:t>-</w:t>
      </w:r>
      <w:r>
        <w:rPr>
          <w:rFonts w:ascii="Times New Roman" w:eastAsia="微软雅黑"/>
        </w:rPr>
        <w:t>质谱总离子流图</w:t>
      </w:r>
    </w:p>
    <w:p w:rsidR="00BE52A5" w:rsidRDefault="003D0C6D">
      <w:pPr>
        <w:pStyle w:val="afff3"/>
        <w:tabs>
          <w:tab w:val="center" w:pos="4201"/>
          <w:tab w:val="right" w:leader="dot" w:pos="9298"/>
        </w:tabs>
        <w:ind w:firstLineChars="0" w:firstLine="0"/>
        <w:jc w:val="center"/>
        <w:rPr>
          <w:rFonts w:ascii="Times New Roman"/>
        </w:rPr>
      </w:pPr>
      <w:r w:rsidRPr="003D0C6D">
        <w:rPr>
          <w:rFonts w:ascii="Times New Roman"/>
          <w:noProof/>
        </w:rPr>
        <w:drawing>
          <wp:inline distT="0" distB="0" distL="0" distR="0">
            <wp:extent cx="5760085" cy="2646660"/>
            <wp:effectExtent l="0" t="0" r="0" b="1905"/>
            <wp:docPr id="14" name="图片 14" descr="H:\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15.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60085" cy="2646660"/>
                    </a:xfrm>
                    <a:prstGeom prst="rect">
                      <a:avLst/>
                    </a:prstGeom>
                    <a:noFill/>
                    <a:ln>
                      <a:noFill/>
                    </a:ln>
                  </pic:spPr>
                </pic:pic>
              </a:graphicData>
            </a:graphic>
          </wp:inline>
        </w:drawing>
      </w:r>
    </w:p>
    <w:p w:rsidR="00BE52A5" w:rsidRDefault="00B2548A">
      <w:pPr>
        <w:pStyle w:val="afff3"/>
        <w:tabs>
          <w:tab w:val="center" w:pos="4201"/>
          <w:tab w:val="right" w:leader="dot" w:pos="9298"/>
        </w:tabs>
        <w:ind w:firstLineChars="0" w:firstLine="0"/>
        <w:rPr>
          <w:rFonts w:ascii="Times New Roman"/>
          <w:sz w:val="18"/>
          <w:szCs w:val="18"/>
        </w:rPr>
      </w:pPr>
      <w:r>
        <w:rPr>
          <w:rFonts w:ascii="Times New Roman"/>
          <w:sz w:val="18"/>
          <w:szCs w:val="18"/>
        </w:rPr>
        <w:t>标引序号说明：</w:t>
      </w:r>
    </w:p>
    <w:p w:rsidR="00BE52A5" w:rsidRDefault="00B2548A">
      <w:pPr>
        <w:pStyle w:val="afff3"/>
        <w:tabs>
          <w:tab w:val="center" w:pos="4201"/>
          <w:tab w:val="right" w:leader="dot" w:pos="9298"/>
        </w:tabs>
        <w:ind w:firstLineChars="0" w:firstLine="0"/>
        <w:rPr>
          <w:rFonts w:ascii="Times New Roman"/>
          <w:sz w:val="18"/>
          <w:szCs w:val="18"/>
        </w:rPr>
      </w:pPr>
      <w:r>
        <w:rPr>
          <w:rFonts w:ascii="Times New Roman"/>
          <w:sz w:val="18"/>
          <w:szCs w:val="18"/>
        </w:rPr>
        <w:t>1 ——1,1-</w:t>
      </w:r>
      <w:r>
        <w:rPr>
          <w:rFonts w:ascii="Times New Roman"/>
          <w:sz w:val="18"/>
          <w:szCs w:val="18"/>
        </w:rPr>
        <w:t>二氯乙烯；</w:t>
      </w:r>
    </w:p>
    <w:p w:rsidR="00BE52A5" w:rsidRDefault="00B2548A">
      <w:pPr>
        <w:pStyle w:val="afff3"/>
        <w:tabs>
          <w:tab w:val="center" w:pos="4201"/>
          <w:tab w:val="right" w:leader="dot" w:pos="9298"/>
        </w:tabs>
        <w:ind w:firstLineChars="0" w:firstLine="0"/>
        <w:rPr>
          <w:rFonts w:ascii="Times New Roman"/>
          <w:sz w:val="18"/>
          <w:szCs w:val="18"/>
        </w:rPr>
      </w:pPr>
      <w:r>
        <w:rPr>
          <w:rFonts w:ascii="Times New Roman"/>
          <w:sz w:val="18"/>
          <w:szCs w:val="18"/>
        </w:rPr>
        <w:t>2 ——</w:t>
      </w:r>
      <w:r>
        <w:rPr>
          <w:rFonts w:ascii="Times New Roman"/>
          <w:sz w:val="18"/>
          <w:szCs w:val="18"/>
        </w:rPr>
        <w:t>二氯甲烷；</w:t>
      </w:r>
    </w:p>
    <w:p w:rsidR="00BE52A5" w:rsidRDefault="00B2548A">
      <w:pPr>
        <w:pStyle w:val="afff3"/>
        <w:tabs>
          <w:tab w:val="center" w:pos="4201"/>
          <w:tab w:val="right" w:leader="dot" w:pos="9298"/>
        </w:tabs>
        <w:ind w:firstLineChars="0" w:firstLine="0"/>
        <w:rPr>
          <w:rFonts w:ascii="Times New Roman"/>
          <w:sz w:val="18"/>
          <w:szCs w:val="18"/>
        </w:rPr>
      </w:pPr>
      <w:r>
        <w:rPr>
          <w:rFonts w:ascii="Times New Roman"/>
          <w:sz w:val="18"/>
          <w:szCs w:val="18"/>
        </w:rPr>
        <w:t>3 ——1,1-</w:t>
      </w:r>
      <w:r>
        <w:rPr>
          <w:rFonts w:ascii="Times New Roman"/>
          <w:sz w:val="18"/>
          <w:szCs w:val="18"/>
        </w:rPr>
        <w:t>二氯乙烷；</w:t>
      </w:r>
    </w:p>
    <w:p w:rsidR="00BE52A5" w:rsidRDefault="00B2548A">
      <w:pPr>
        <w:pStyle w:val="afff3"/>
        <w:tabs>
          <w:tab w:val="center" w:pos="4201"/>
          <w:tab w:val="right" w:leader="dot" w:pos="9298"/>
        </w:tabs>
        <w:ind w:firstLineChars="0" w:firstLine="0"/>
        <w:rPr>
          <w:rFonts w:ascii="Times New Roman"/>
          <w:sz w:val="18"/>
          <w:szCs w:val="18"/>
        </w:rPr>
      </w:pPr>
      <w:r>
        <w:rPr>
          <w:rFonts w:ascii="Times New Roman"/>
          <w:sz w:val="18"/>
          <w:szCs w:val="18"/>
        </w:rPr>
        <w:t>4 ——</w:t>
      </w:r>
      <w:r>
        <w:rPr>
          <w:rFonts w:ascii="Times New Roman"/>
          <w:sz w:val="18"/>
          <w:szCs w:val="18"/>
        </w:rPr>
        <w:t>氯仿；</w:t>
      </w:r>
    </w:p>
    <w:p w:rsidR="00BE52A5" w:rsidRDefault="00B2548A">
      <w:pPr>
        <w:pStyle w:val="afff3"/>
        <w:tabs>
          <w:tab w:val="center" w:pos="4201"/>
          <w:tab w:val="right" w:leader="dot" w:pos="9298"/>
        </w:tabs>
        <w:ind w:firstLineChars="0" w:firstLine="0"/>
        <w:rPr>
          <w:rFonts w:ascii="Times New Roman"/>
          <w:sz w:val="18"/>
          <w:szCs w:val="18"/>
        </w:rPr>
      </w:pPr>
      <w:r>
        <w:rPr>
          <w:rFonts w:ascii="Times New Roman"/>
          <w:sz w:val="18"/>
          <w:szCs w:val="18"/>
        </w:rPr>
        <w:t>5 ——1,1,1-</w:t>
      </w:r>
      <w:r>
        <w:rPr>
          <w:rFonts w:ascii="Times New Roman"/>
          <w:sz w:val="18"/>
          <w:szCs w:val="18"/>
        </w:rPr>
        <w:t>三氯乙烷；</w:t>
      </w:r>
    </w:p>
    <w:p w:rsidR="00BE52A5" w:rsidRDefault="00B2548A">
      <w:pPr>
        <w:pStyle w:val="afff3"/>
        <w:tabs>
          <w:tab w:val="center" w:pos="4201"/>
          <w:tab w:val="right" w:leader="dot" w:pos="9298"/>
        </w:tabs>
        <w:ind w:firstLineChars="0" w:firstLine="0"/>
        <w:rPr>
          <w:rFonts w:ascii="Times New Roman"/>
          <w:sz w:val="18"/>
          <w:szCs w:val="18"/>
        </w:rPr>
      </w:pPr>
      <w:r>
        <w:rPr>
          <w:rFonts w:ascii="Times New Roman"/>
          <w:sz w:val="18"/>
          <w:szCs w:val="18"/>
        </w:rPr>
        <w:t>6 ——</w:t>
      </w:r>
      <w:r>
        <w:rPr>
          <w:rFonts w:ascii="Times New Roman"/>
          <w:sz w:val="18"/>
          <w:szCs w:val="18"/>
        </w:rPr>
        <w:t>四氯化碳；</w:t>
      </w:r>
    </w:p>
    <w:p w:rsidR="00BE52A5" w:rsidRDefault="00B2548A">
      <w:pPr>
        <w:pStyle w:val="afff3"/>
        <w:tabs>
          <w:tab w:val="center" w:pos="4201"/>
          <w:tab w:val="right" w:leader="dot" w:pos="9298"/>
        </w:tabs>
        <w:ind w:firstLineChars="0" w:firstLine="0"/>
        <w:rPr>
          <w:rFonts w:ascii="Times New Roman"/>
          <w:sz w:val="18"/>
          <w:szCs w:val="18"/>
        </w:rPr>
      </w:pPr>
      <w:r>
        <w:rPr>
          <w:rFonts w:ascii="Times New Roman"/>
          <w:sz w:val="18"/>
          <w:szCs w:val="18"/>
        </w:rPr>
        <w:t>7 ——1,2-</w:t>
      </w:r>
      <w:r>
        <w:rPr>
          <w:rFonts w:ascii="Times New Roman"/>
          <w:sz w:val="18"/>
          <w:szCs w:val="18"/>
        </w:rPr>
        <w:t>二氯乙烷；</w:t>
      </w:r>
    </w:p>
    <w:p w:rsidR="00BE52A5" w:rsidRDefault="00B2548A">
      <w:pPr>
        <w:pStyle w:val="afff3"/>
        <w:tabs>
          <w:tab w:val="center" w:pos="4201"/>
          <w:tab w:val="right" w:leader="dot" w:pos="9298"/>
        </w:tabs>
        <w:ind w:firstLineChars="0" w:firstLine="0"/>
        <w:rPr>
          <w:rFonts w:ascii="Times New Roman"/>
          <w:sz w:val="18"/>
          <w:szCs w:val="18"/>
        </w:rPr>
      </w:pPr>
      <w:r>
        <w:rPr>
          <w:rFonts w:ascii="Times New Roman"/>
          <w:sz w:val="18"/>
          <w:szCs w:val="18"/>
        </w:rPr>
        <w:t>8 ——</w:t>
      </w:r>
      <w:r>
        <w:rPr>
          <w:rFonts w:ascii="Times New Roman"/>
          <w:sz w:val="18"/>
          <w:szCs w:val="18"/>
        </w:rPr>
        <w:t>氟苯（内标）；</w:t>
      </w:r>
      <w:r w:rsidR="001C63CE">
        <w:rPr>
          <w:rFonts w:ascii="Times New Roman"/>
          <w:sz w:val="18"/>
          <w:szCs w:val="18"/>
        </w:rPr>
        <w:t xml:space="preserve"> </w:t>
      </w:r>
    </w:p>
    <w:p w:rsidR="00BE52A5" w:rsidRDefault="00B2548A">
      <w:pPr>
        <w:pStyle w:val="afff3"/>
        <w:tabs>
          <w:tab w:val="center" w:pos="4201"/>
          <w:tab w:val="right" w:leader="dot" w:pos="9298"/>
        </w:tabs>
        <w:ind w:firstLineChars="0" w:firstLine="0"/>
        <w:rPr>
          <w:rFonts w:ascii="Times New Roman"/>
          <w:sz w:val="18"/>
          <w:szCs w:val="18"/>
        </w:rPr>
      </w:pPr>
      <w:r>
        <w:rPr>
          <w:rFonts w:ascii="Times New Roman"/>
          <w:sz w:val="18"/>
          <w:szCs w:val="18"/>
        </w:rPr>
        <w:t>9 ——2-</w:t>
      </w:r>
      <w:r>
        <w:rPr>
          <w:rFonts w:ascii="Times New Roman"/>
          <w:sz w:val="18"/>
          <w:szCs w:val="18"/>
        </w:rPr>
        <w:t>氯戊烷；</w:t>
      </w:r>
    </w:p>
    <w:p w:rsidR="00BE52A5" w:rsidRDefault="00B2548A">
      <w:pPr>
        <w:pStyle w:val="afff3"/>
        <w:tabs>
          <w:tab w:val="center" w:pos="4201"/>
          <w:tab w:val="right" w:leader="dot" w:pos="9298"/>
        </w:tabs>
        <w:ind w:firstLineChars="0" w:firstLine="0"/>
        <w:rPr>
          <w:rFonts w:ascii="Times New Roman"/>
          <w:sz w:val="18"/>
          <w:szCs w:val="18"/>
        </w:rPr>
      </w:pPr>
      <w:r>
        <w:rPr>
          <w:rFonts w:ascii="Times New Roman"/>
          <w:sz w:val="18"/>
          <w:szCs w:val="18"/>
        </w:rPr>
        <w:t>10——1-</w:t>
      </w:r>
      <w:r>
        <w:rPr>
          <w:rFonts w:ascii="Times New Roman"/>
          <w:sz w:val="18"/>
          <w:szCs w:val="18"/>
        </w:rPr>
        <w:t>氯戊烷；</w:t>
      </w:r>
    </w:p>
    <w:p w:rsidR="00BE52A5" w:rsidRDefault="00B2548A">
      <w:pPr>
        <w:pStyle w:val="afff3"/>
        <w:tabs>
          <w:tab w:val="center" w:pos="4201"/>
          <w:tab w:val="right" w:leader="dot" w:pos="9298"/>
        </w:tabs>
        <w:ind w:firstLineChars="0" w:firstLine="0"/>
        <w:rPr>
          <w:rFonts w:ascii="Times New Roman"/>
          <w:sz w:val="18"/>
          <w:szCs w:val="18"/>
        </w:rPr>
      </w:pPr>
      <w:r>
        <w:rPr>
          <w:rFonts w:ascii="Times New Roman"/>
          <w:sz w:val="18"/>
          <w:szCs w:val="18"/>
        </w:rPr>
        <w:t>11——2-</w:t>
      </w:r>
      <w:r>
        <w:rPr>
          <w:rFonts w:ascii="Times New Roman"/>
          <w:sz w:val="18"/>
          <w:szCs w:val="18"/>
        </w:rPr>
        <w:t>溴</w:t>
      </w:r>
      <w:r>
        <w:rPr>
          <w:rFonts w:ascii="Times New Roman"/>
          <w:sz w:val="18"/>
          <w:szCs w:val="18"/>
        </w:rPr>
        <w:t>-1-</w:t>
      </w:r>
      <w:r>
        <w:rPr>
          <w:rFonts w:ascii="Times New Roman"/>
          <w:sz w:val="18"/>
          <w:szCs w:val="18"/>
        </w:rPr>
        <w:t>氯丙烷（内标）；</w:t>
      </w:r>
      <w:r w:rsidR="001C63CE">
        <w:rPr>
          <w:rFonts w:ascii="Times New Roman"/>
          <w:sz w:val="18"/>
          <w:szCs w:val="18"/>
        </w:rPr>
        <w:t xml:space="preserve"> </w:t>
      </w:r>
    </w:p>
    <w:p w:rsidR="00BE52A5" w:rsidRDefault="00B2548A">
      <w:pPr>
        <w:pStyle w:val="afff3"/>
        <w:tabs>
          <w:tab w:val="center" w:pos="4201"/>
          <w:tab w:val="right" w:leader="dot" w:pos="9298"/>
        </w:tabs>
        <w:ind w:firstLineChars="0" w:firstLine="0"/>
        <w:rPr>
          <w:rFonts w:ascii="Times New Roman"/>
          <w:sz w:val="18"/>
          <w:szCs w:val="18"/>
        </w:rPr>
      </w:pPr>
      <w:r>
        <w:rPr>
          <w:rFonts w:ascii="Times New Roman"/>
          <w:sz w:val="18"/>
          <w:szCs w:val="18"/>
        </w:rPr>
        <w:t>12——1,1,2-</w:t>
      </w:r>
      <w:r>
        <w:rPr>
          <w:rFonts w:ascii="Times New Roman"/>
          <w:sz w:val="18"/>
          <w:szCs w:val="18"/>
        </w:rPr>
        <w:t>三氯乙烷；</w:t>
      </w:r>
    </w:p>
    <w:p w:rsidR="00BE52A5" w:rsidRDefault="00B2548A">
      <w:pPr>
        <w:pStyle w:val="afff3"/>
        <w:tabs>
          <w:tab w:val="center" w:pos="4201"/>
          <w:tab w:val="right" w:leader="dot" w:pos="9298"/>
        </w:tabs>
        <w:ind w:firstLineChars="0" w:firstLine="0"/>
        <w:rPr>
          <w:rFonts w:ascii="Times New Roman"/>
          <w:sz w:val="18"/>
          <w:szCs w:val="18"/>
        </w:rPr>
      </w:pPr>
      <w:r>
        <w:rPr>
          <w:rFonts w:ascii="Times New Roman"/>
          <w:sz w:val="18"/>
          <w:szCs w:val="18"/>
        </w:rPr>
        <w:t>13——1,1,1,2-</w:t>
      </w:r>
      <w:r>
        <w:rPr>
          <w:rFonts w:ascii="Times New Roman"/>
          <w:sz w:val="18"/>
          <w:szCs w:val="18"/>
        </w:rPr>
        <w:t>四氯乙烷；</w:t>
      </w:r>
    </w:p>
    <w:p w:rsidR="00BE52A5" w:rsidRDefault="00B2548A">
      <w:pPr>
        <w:pStyle w:val="afff3"/>
        <w:tabs>
          <w:tab w:val="center" w:pos="4201"/>
          <w:tab w:val="right" w:leader="dot" w:pos="9298"/>
        </w:tabs>
        <w:ind w:firstLineChars="0" w:firstLine="0"/>
        <w:rPr>
          <w:rFonts w:ascii="Times New Roman"/>
          <w:sz w:val="18"/>
          <w:szCs w:val="18"/>
        </w:rPr>
      </w:pPr>
      <w:r>
        <w:rPr>
          <w:rFonts w:ascii="Times New Roman"/>
          <w:sz w:val="18"/>
          <w:szCs w:val="18"/>
        </w:rPr>
        <w:t>14——4-</w:t>
      </w:r>
      <w:r>
        <w:rPr>
          <w:rFonts w:ascii="Times New Roman"/>
          <w:sz w:val="18"/>
          <w:szCs w:val="18"/>
        </w:rPr>
        <w:t>溴</w:t>
      </w:r>
      <w:r>
        <w:rPr>
          <w:rFonts w:ascii="Times New Roman"/>
          <w:sz w:val="18"/>
          <w:szCs w:val="18"/>
        </w:rPr>
        <w:t>-</w:t>
      </w:r>
      <w:r>
        <w:rPr>
          <w:rFonts w:ascii="Times New Roman"/>
          <w:sz w:val="18"/>
          <w:szCs w:val="18"/>
        </w:rPr>
        <w:t>氟苯（内标）；</w:t>
      </w:r>
      <w:r w:rsidR="001C63CE">
        <w:rPr>
          <w:rFonts w:ascii="Times New Roman"/>
          <w:sz w:val="18"/>
          <w:szCs w:val="18"/>
        </w:rPr>
        <w:t xml:space="preserve"> </w:t>
      </w:r>
    </w:p>
    <w:p w:rsidR="00BE52A5" w:rsidRDefault="00B2548A">
      <w:pPr>
        <w:pStyle w:val="afff3"/>
        <w:tabs>
          <w:tab w:val="center" w:pos="4201"/>
          <w:tab w:val="right" w:leader="dot" w:pos="9298"/>
        </w:tabs>
        <w:ind w:firstLineChars="0" w:firstLine="0"/>
        <w:rPr>
          <w:rFonts w:ascii="Times New Roman"/>
          <w:sz w:val="18"/>
          <w:szCs w:val="18"/>
        </w:rPr>
      </w:pPr>
      <w:r>
        <w:rPr>
          <w:rFonts w:ascii="Times New Roman"/>
          <w:sz w:val="18"/>
          <w:szCs w:val="18"/>
        </w:rPr>
        <w:t>15——1,1,2,2-</w:t>
      </w:r>
      <w:r>
        <w:rPr>
          <w:rFonts w:ascii="Times New Roman"/>
          <w:sz w:val="18"/>
          <w:szCs w:val="18"/>
        </w:rPr>
        <w:t>四氯乙烷。</w:t>
      </w:r>
    </w:p>
    <w:p w:rsidR="00BE52A5" w:rsidRPr="001C63CE" w:rsidRDefault="001C63CE">
      <w:pPr>
        <w:spacing w:line="300" w:lineRule="auto"/>
        <w:ind w:firstLineChars="202" w:firstLine="566"/>
        <w:rPr>
          <w:sz w:val="28"/>
          <w:szCs w:val="28"/>
          <w:u w:val="single"/>
        </w:rPr>
      </w:pPr>
      <w:r w:rsidRPr="001C63CE">
        <w:rPr>
          <w:sz w:val="28"/>
          <w:szCs w:val="28"/>
        </w:rPr>
        <w:t xml:space="preserve">                   </w:t>
      </w:r>
      <w:r w:rsidRPr="001C63CE">
        <w:rPr>
          <w:sz w:val="28"/>
          <w:szCs w:val="28"/>
          <w:u w:val="single"/>
        </w:rPr>
        <w:t xml:space="preserve">     </w:t>
      </w:r>
      <w:r w:rsidRPr="001C63CE">
        <w:rPr>
          <w:rFonts w:hint="eastAsia"/>
          <w:sz w:val="28"/>
          <w:szCs w:val="28"/>
          <w:u w:val="single"/>
        </w:rPr>
        <w:t xml:space="preserve"> </w:t>
      </w:r>
      <w:r w:rsidRPr="001C63CE">
        <w:rPr>
          <w:sz w:val="28"/>
          <w:szCs w:val="28"/>
          <w:u w:val="single"/>
        </w:rPr>
        <w:t xml:space="preserve">             </w:t>
      </w:r>
    </w:p>
    <w:sectPr w:rsidR="00BE52A5" w:rsidRPr="001C63CE">
      <w:type w:val="continuous"/>
      <w:pgSz w:w="11907" w:h="16840"/>
      <w:pgMar w:top="1418" w:right="1418" w:bottom="1418" w:left="1418" w:header="851" w:footer="851" w:gutter="0"/>
      <w:pgNumType w:start="1"/>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24C5" w:rsidRDefault="001424C5">
      <w:r>
        <w:separator/>
      </w:r>
    </w:p>
  </w:endnote>
  <w:endnote w:type="continuationSeparator" w:id="0">
    <w:p w:rsidR="001424C5" w:rsidRDefault="00142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52A5" w:rsidRDefault="00B2548A">
    <w:pPr>
      <w:pStyle w:val="affe"/>
      <w:rPr>
        <w:rStyle w:val="aff9"/>
      </w:rPr>
    </w:pPr>
    <w:r>
      <w:rPr>
        <w:rStyle w:val="aff9"/>
      </w:rPr>
      <w:fldChar w:fldCharType="begin"/>
    </w:r>
    <w:r>
      <w:rPr>
        <w:rStyle w:val="aff9"/>
      </w:rPr>
      <w:instrText xml:space="preserve">PAGE  </w:instrText>
    </w:r>
    <w:r>
      <w:rPr>
        <w:rStyle w:val="aff9"/>
      </w:rPr>
      <w:fldChar w:fldCharType="separate"/>
    </w:r>
    <w:r>
      <w:rPr>
        <w:rStyle w:val="aff9"/>
      </w:rPr>
      <w:t>4</w:t>
    </w:r>
    <w:r>
      <w:rPr>
        <w:rStyle w:val="aff9"/>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52A5" w:rsidRDefault="00B2548A">
    <w:pPr>
      <w:pStyle w:val="afff"/>
      <w:rPr>
        <w:rStyle w:val="aff9"/>
      </w:rPr>
    </w:pPr>
    <w:r>
      <w:rPr>
        <w:rStyle w:val="aff9"/>
      </w:rPr>
      <w:fldChar w:fldCharType="begin"/>
    </w:r>
    <w:r>
      <w:rPr>
        <w:rStyle w:val="aff9"/>
      </w:rPr>
      <w:instrText xml:space="preserve">PAGE  </w:instrText>
    </w:r>
    <w:r>
      <w:rPr>
        <w:rStyle w:val="aff9"/>
      </w:rPr>
      <w:fldChar w:fldCharType="separate"/>
    </w:r>
    <w:r>
      <w:rPr>
        <w:rStyle w:val="aff9"/>
      </w:rPr>
      <w:t>1</w:t>
    </w:r>
    <w:r>
      <w:rPr>
        <w:rStyle w:val="aff9"/>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52A5" w:rsidRDefault="00B2548A">
    <w:pPr>
      <w:pStyle w:val="aff2"/>
      <w:framePr w:wrap="around" w:vAnchor="text" w:hAnchor="margin" w:xAlign="outside" w:y="1"/>
      <w:rPr>
        <w:rStyle w:val="aff9"/>
      </w:rPr>
    </w:pPr>
    <w:r>
      <w:rPr>
        <w:rStyle w:val="aff9"/>
      </w:rPr>
      <w:fldChar w:fldCharType="begin"/>
    </w:r>
    <w:r>
      <w:rPr>
        <w:rStyle w:val="aff9"/>
      </w:rPr>
      <w:instrText xml:space="preserve">PAGE  </w:instrText>
    </w:r>
    <w:r>
      <w:rPr>
        <w:rStyle w:val="aff9"/>
      </w:rPr>
      <w:fldChar w:fldCharType="separate"/>
    </w:r>
    <w:r w:rsidR="00512311">
      <w:rPr>
        <w:rStyle w:val="aff9"/>
        <w:noProof/>
      </w:rPr>
      <w:t>2</w:t>
    </w:r>
    <w:r>
      <w:rPr>
        <w:rStyle w:val="aff9"/>
      </w:rPr>
      <w:fldChar w:fldCharType="end"/>
    </w:r>
  </w:p>
  <w:p w:rsidR="00BE52A5" w:rsidRDefault="00BE52A5">
    <w:pPr>
      <w:pStyle w:val="aff2"/>
      <w:ind w:right="360" w:firstLine="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52A5" w:rsidRDefault="00B2548A">
    <w:pPr>
      <w:pStyle w:val="aff2"/>
      <w:framePr w:wrap="around" w:vAnchor="text" w:hAnchor="margin" w:xAlign="right" w:y="1"/>
      <w:rPr>
        <w:rStyle w:val="aff9"/>
      </w:rPr>
    </w:pPr>
    <w:r>
      <w:rPr>
        <w:rStyle w:val="aff9"/>
      </w:rPr>
      <w:fldChar w:fldCharType="begin"/>
    </w:r>
    <w:r>
      <w:rPr>
        <w:rStyle w:val="aff9"/>
      </w:rPr>
      <w:instrText xml:space="preserve">PAGE  </w:instrText>
    </w:r>
    <w:r>
      <w:rPr>
        <w:rStyle w:val="aff9"/>
      </w:rPr>
      <w:fldChar w:fldCharType="separate"/>
    </w:r>
    <w:r w:rsidR="00512311">
      <w:rPr>
        <w:rStyle w:val="aff9"/>
        <w:noProof/>
      </w:rPr>
      <w:t>I</w:t>
    </w:r>
    <w:r>
      <w:rPr>
        <w:rStyle w:val="aff9"/>
      </w:rPr>
      <w:fldChar w:fldCharType="end"/>
    </w:r>
  </w:p>
  <w:p w:rsidR="00BE52A5" w:rsidRDefault="00BE52A5">
    <w:pPr>
      <w:pStyle w:val="aff2"/>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52A5" w:rsidRDefault="00B2548A">
    <w:pPr>
      <w:pStyle w:val="aff2"/>
      <w:framePr w:wrap="around" w:vAnchor="text" w:hAnchor="margin" w:xAlign="outside" w:y="1"/>
      <w:rPr>
        <w:rStyle w:val="aff9"/>
      </w:rPr>
    </w:pPr>
    <w:r>
      <w:rPr>
        <w:rStyle w:val="aff9"/>
      </w:rPr>
      <w:fldChar w:fldCharType="begin"/>
    </w:r>
    <w:r>
      <w:rPr>
        <w:rStyle w:val="aff9"/>
      </w:rPr>
      <w:instrText xml:space="preserve">PAGE  </w:instrText>
    </w:r>
    <w:r>
      <w:rPr>
        <w:rStyle w:val="aff9"/>
      </w:rPr>
      <w:fldChar w:fldCharType="separate"/>
    </w:r>
    <w:r w:rsidR="00512311">
      <w:rPr>
        <w:rStyle w:val="aff9"/>
        <w:noProof/>
      </w:rPr>
      <w:t>3</w:t>
    </w:r>
    <w:r>
      <w:rPr>
        <w:rStyle w:val="aff9"/>
      </w:rPr>
      <w:fldChar w:fldCharType="end"/>
    </w:r>
  </w:p>
  <w:p w:rsidR="00BE52A5" w:rsidRDefault="00BE52A5">
    <w:pPr>
      <w:pStyle w:val="aff2"/>
      <w:ind w:right="360"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24C5" w:rsidRDefault="001424C5">
      <w:r>
        <w:separator/>
      </w:r>
    </w:p>
  </w:footnote>
  <w:footnote w:type="continuationSeparator" w:id="0">
    <w:p w:rsidR="001424C5" w:rsidRDefault="001424C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52A5" w:rsidRDefault="00B2548A">
    <w:pPr>
      <w:pStyle w:val="afff1"/>
    </w:pPr>
    <w:r>
      <w:t>GB/T 9983—××××</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52A5" w:rsidRDefault="00B2548A">
    <w:pPr>
      <w:pStyle w:val="afff0"/>
    </w:pPr>
    <w:r>
      <w:t>GB/T 9983—××××</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52A5" w:rsidRDefault="00B2548A">
    <w:pPr>
      <w:pStyle w:val="afff2"/>
    </w:pPr>
    <w:r>
      <w:t xml:space="preserve">  </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52A5" w:rsidRDefault="00B2548A">
    <w:pPr>
      <w:pStyle w:val="aff3"/>
      <w:ind w:right="479" w:firstLineChars="0" w:firstLine="0"/>
      <w:jc w:val="both"/>
    </w:pPr>
    <w:r>
      <w:rPr>
        <w:rFonts w:hint="eastAsia"/>
      </w:rPr>
      <w:t>GB/T 13171</w:t>
    </w:r>
    <w:r>
      <w:rPr>
        <w:rFonts w:hint="eastAsia"/>
        <w:lang w:val="en-US"/>
      </w:rPr>
      <w:t>—</w:t>
    </w:r>
    <w:r>
      <w:rPr>
        <w:sz w:val="28"/>
        <w:szCs w:val="28"/>
        <w:lang w:val="en-US"/>
      </w:rPr>
      <w:t>××××</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52A5" w:rsidRDefault="00B2548A">
    <w:pPr>
      <w:pStyle w:val="aff3"/>
    </w:pPr>
    <w:r>
      <w:rPr>
        <w:rFonts w:hint="eastAsia"/>
      </w:rPr>
      <w:t>GB xxxxx</w:t>
    </w:r>
    <w:r>
      <w:rPr>
        <w:rFonts w:hint="eastAsia"/>
      </w:rPr>
      <w:t>—</w:t>
    </w:r>
    <w:r>
      <w:rPr>
        <w:rFonts w:hint="eastAsia"/>
      </w:rPr>
      <w:t>202x</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52A5" w:rsidRDefault="00B2548A">
    <w:pPr>
      <w:pStyle w:val="aff3"/>
      <w:ind w:right="479" w:firstLineChars="0" w:firstLine="0"/>
      <w:jc w:val="both"/>
    </w:pPr>
    <w:r>
      <w:rPr>
        <w:rFonts w:hint="eastAsia"/>
      </w:rPr>
      <w:t>GB 26396</w:t>
    </w:r>
    <w:r>
      <w:rPr>
        <w:rFonts w:hint="eastAsia"/>
      </w:rPr>
      <w:t>—</w:t>
    </w:r>
    <w:r>
      <w:rPr>
        <w:rFonts w:hint="eastAsia"/>
      </w:rPr>
      <w:t>202x</w:t>
    </w:r>
  </w:p>
  <w:p w:rsidR="00BE52A5" w:rsidRDefault="00BE52A5"/>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pStyle w:val="a1"/>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 w15:restartNumberingAfterBreak="0">
    <w:nsid w:val="407E65F9"/>
    <w:multiLevelType w:val="multilevel"/>
    <w:tmpl w:val="407E65F9"/>
    <w:lvl w:ilvl="0">
      <w:start w:val="1"/>
      <w:numFmt w:val="none"/>
      <w:pStyle w:val="a2"/>
      <w:lvlText w:val="%1·　"/>
      <w:lvlJc w:val="left"/>
      <w:pPr>
        <w:tabs>
          <w:tab w:val="left" w:pos="1140"/>
        </w:tabs>
        <w:ind w:left="737" w:hanging="317"/>
      </w:pPr>
      <w:rPr>
        <w:rFonts w:ascii="宋体" w:eastAsia="宋体" w:hAnsi="Times New Roman" w:hint="eastAsia"/>
        <w:b w:val="0"/>
        <w:i w:val="0"/>
        <w:sz w:val="21"/>
      </w:rPr>
    </w:lvl>
    <w:lvl w:ilvl="1">
      <w:start w:val="1"/>
      <w:numFmt w:val="decimal"/>
      <w:lvlText w:val="%2"/>
      <w:lvlJc w:val="left"/>
      <w:pPr>
        <w:tabs>
          <w:tab w:val="left" w:pos="780"/>
        </w:tabs>
        <w:ind w:left="780" w:hanging="360"/>
      </w:pPr>
      <w:rPr>
        <w:rFont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557C2AF5"/>
    <w:multiLevelType w:val="multilevel"/>
    <w:tmpl w:val="557C2AF5"/>
    <w:lvl w:ilvl="0">
      <w:start w:val="1"/>
      <w:numFmt w:val="decimal"/>
      <w:pStyle w:val="a3"/>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 w15:restartNumberingAfterBreak="0">
    <w:nsid w:val="646260FA"/>
    <w:multiLevelType w:val="multilevel"/>
    <w:tmpl w:val="646260FA"/>
    <w:lvl w:ilvl="0">
      <w:start w:val="1"/>
      <w:numFmt w:val="decimal"/>
      <w:pStyle w:val="a4"/>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 w15:restartNumberingAfterBreak="0">
    <w:nsid w:val="657D3FBC"/>
    <w:multiLevelType w:val="multilevel"/>
    <w:tmpl w:val="657D3FBC"/>
    <w:lvl w:ilvl="0">
      <w:start w:val="1"/>
      <w:numFmt w:val="upperLetter"/>
      <w:pStyle w:val="a5"/>
      <w:suff w:val="nothing"/>
      <w:lvlText w:val="附　录　%1"/>
      <w:lvlJc w:val="left"/>
      <w:pPr>
        <w:ind w:left="0" w:firstLine="0"/>
      </w:pPr>
      <w:rPr>
        <w:rFonts w:ascii="黑体" w:eastAsia="黑体" w:hAnsi="Times New Roman" w:hint="eastAsia"/>
        <w:b w:val="0"/>
        <w:i w:val="0"/>
        <w:sz w:val="21"/>
      </w:rPr>
    </w:lvl>
    <w:lvl w:ilvl="1">
      <w:start w:val="1"/>
      <w:numFmt w:val="decimal"/>
      <w:pStyle w:val="a6"/>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pStyle w:val="aa"/>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5" w15:restartNumberingAfterBreak="0">
    <w:nsid w:val="6CEA2025"/>
    <w:multiLevelType w:val="multilevel"/>
    <w:tmpl w:val="6CEA2025"/>
    <w:lvl w:ilvl="0">
      <w:start w:val="1"/>
      <w:numFmt w:val="none"/>
      <w:pStyle w:val="ab"/>
      <w:suff w:val="nothing"/>
      <w:lvlText w:val="%1"/>
      <w:lvlJc w:val="left"/>
      <w:pPr>
        <w:ind w:left="0" w:firstLine="0"/>
      </w:pPr>
      <w:rPr>
        <w:rFonts w:ascii="Times New Roman" w:hAnsi="Times New Roman" w:hint="default"/>
        <w:b/>
        <w:i w:val="0"/>
        <w:sz w:val="21"/>
      </w:rPr>
    </w:lvl>
    <w:lvl w:ilvl="1">
      <w:start w:val="1"/>
      <w:numFmt w:val="decimal"/>
      <w:pStyle w:val="ac"/>
      <w:suff w:val="nothing"/>
      <w:lvlText w:val="%1%2　"/>
      <w:lvlJc w:val="left"/>
      <w:pPr>
        <w:ind w:left="426" w:firstLine="0"/>
      </w:pPr>
      <w:rPr>
        <w:rFonts w:ascii="黑体" w:eastAsia="黑体" w:hAnsi="Times New Roman" w:hint="eastAsia"/>
        <w:b w:val="0"/>
        <w:i w:val="0"/>
        <w:sz w:val="21"/>
      </w:rPr>
    </w:lvl>
    <w:lvl w:ilvl="2">
      <w:start w:val="1"/>
      <w:numFmt w:val="decimal"/>
      <w:pStyle w:val="ad"/>
      <w:suff w:val="nothing"/>
      <w:lvlText w:val="%1%2.%3　"/>
      <w:lvlJc w:val="left"/>
      <w:pPr>
        <w:ind w:left="0" w:firstLine="0"/>
      </w:pPr>
      <w:rPr>
        <w:rFonts w:ascii="Times New Roman" w:eastAsia="黑体" w:hAnsi="Times New Roman" w:cs="Times New Roman" w:hint="default"/>
        <w:b w:val="0"/>
        <w:i w:val="0"/>
        <w:sz w:val="21"/>
      </w:rPr>
    </w:lvl>
    <w:lvl w:ilvl="3">
      <w:start w:val="1"/>
      <w:numFmt w:val="decimal"/>
      <w:pStyle w:val="ae"/>
      <w:suff w:val="nothing"/>
      <w:lvlText w:val="%1%2.%3.%4　"/>
      <w:lvlJc w:val="left"/>
      <w:pPr>
        <w:ind w:left="0" w:firstLine="0"/>
      </w:pPr>
      <w:rPr>
        <w:rFonts w:ascii="Times New Roman" w:eastAsia="黑体" w:hAnsi="Times New Roman" w:cs="Times New Roman" w:hint="default"/>
        <w:b w:val="0"/>
        <w:i w:val="0"/>
        <w:sz w:val="21"/>
      </w:rPr>
    </w:lvl>
    <w:lvl w:ilvl="4">
      <w:start w:val="1"/>
      <w:numFmt w:val="decimal"/>
      <w:pStyle w:val="af"/>
      <w:suff w:val="nothing"/>
      <w:lvlText w:val="%1%2.%3.%4.%5　"/>
      <w:lvlJc w:val="left"/>
      <w:pPr>
        <w:ind w:left="0" w:firstLine="0"/>
      </w:pPr>
      <w:rPr>
        <w:rFonts w:ascii="黑体" w:eastAsia="黑体" w:hAnsi="Times New Roman" w:hint="eastAsia"/>
        <w:b w:val="0"/>
        <w:i w:val="0"/>
        <w:sz w:val="21"/>
      </w:rPr>
    </w:lvl>
    <w:lvl w:ilvl="5">
      <w:start w:val="1"/>
      <w:numFmt w:val="decimal"/>
      <w:pStyle w:val="af0"/>
      <w:suff w:val="nothing"/>
      <w:lvlText w:val="%1%2.%3.%4.%5.%6　"/>
      <w:lvlJc w:val="left"/>
      <w:pPr>
        <w:ind w:left="0" w:firstLine="0"/>
      </w:pPr>
      <w:rPr>
        <w:rFonts w:ascii="黑体" w:eastAsia="黑体" w:hAnsi="Times New Roman" w:hint="eastAsia"/>
        <w:b w:val="0"/>
        <w:i w:val="0"/>
        <w:sz w:val="21"/>
      </w:rPr>
    </w:lvl>
    <w:lvl w:ilvl="6">
      <w:start w:val="1"/>
      <w:numFmt w:val="decimal"/>
      <w:pStyle w:val="af1"/>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6DBF04F4"/>
    <w:multiLevelType w:val="multilevel"/>
    <w:tmpl w:val="6DBF04F4"/>
    <w:lvl w:ilvl="0">
      <w:start w:val="1"/>
      <w:numFmt w:val="none"/>
      <w:pStyle w:val="af2"/>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76933334"/>
    <w:multiLevelType w:val="multilevel"/>
    <w:tmpl w:val="76933334"/>
    <w:lvl w:ilvl="0">
      <w:start w:val="1"/>
      <w:numFmt w:val="none"/>
      <w:pStyle w:val="af3"/>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5"/>
  </w:num>
  <w:num w:numId="2">
    <w:abstractNumId w:val="4"/>
  </w:num>
  <w:num w:numId="3">
    <w:abstractNumId w:val="6"/>
  </w:num>
  <w:num w:numId="4">
    <w:abstractNumId w:val="7"/>
  </w:num>
  <w:num w:numId="5">
    <w:abstractNumId w:val="1"/>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97E"/>
    <w:rsid w:val="00000311"/>
    <w:rsid w:val="0000263F"/>
    <w:rsid w:val="0000459E"/>
    <w:rsid w:val="00004836"/>
    <w:rsid w:val="000058CA"/>
    <w:rsid w:val="00006AB5"/>
    <w:rsid w:val="000102A2"/>
    <w:rsid w:val="00010C8D"/>
    <w:rsid w:val="0001418E"/>
    <w:rsid w:val="00014DE8"/>
    <w:rsid w:val="00014FA2"/>
    <w:rsid w:val="00015D43"/>
    <w:rsid w:val="0002022A"/>
    <w:rsid w:val="00020792"/>
    <w:rsid w:val="00020B1F"/>
    <w:rsid w:val="00022822"/>
    <w:rsid w:val="00022829"/>
    <w:rsid w:val="0002387F"/>
    <w:rsid w:val="0002413C"/>
    <w:rsid w:val="00024430"/>
    <w:rsid w:val="0002452A"/>
    <w:rsid w:val="00024ABF"/>
    <w:rsid w:val="00025235"/>
    <w:rsid w:val="000258FF"/>
    <w:rsid w:val="00025E76"/>
    <w:rsid w:val="000261AF"/>
    <w:rsid w:val="0002629F"/>
    <w:rsid w:val="00027392"/>
    <w:rsid w:val="0002795A"/>
    <w:rsid w:val="000313EF"/>
    <w:rsid w:val="0003249E"/>
    <w:rsid w:val="000325F4"/>
    <w:rsid w:val="00032950"/>
    <w:rsid w:val="0003684E"/>
    <w:rsid w:val="000412CF"/>
    <w:rsid w:val="00042C09"/>
    <w:rsid w:val="00045ECF"/>
    <w:rsid w:val="00045FCA"/>
    <w:rsid w:val="0004699C"/>
    <w:rsid w:val="00047C56"/>
    <w:rsid w:val="00052C26"/>
    <w:rsid w:val="00053917"/>
    <w:rsid w:val="000539BE"/>
    <w:rsid w:val="000563E9"/>
    <w:rsid w:val="00057351"/>
    <w:rsid w:val="0005752A"/>
    <w:rsid w:val="00061085"/>
    <w:rsid w:val="00063D75"/>
    <w:rsid w:val="00065205"/>
    <w:rsid w:val="00066A01"/>
    <w:rsid w:val="000708A3"/>
    <w:rsid w:val="00072250"/>
    <w:rsid w:val="000737D2"/>
    <w:rsid w:val="00074900"/>
    <w:rsid w:val="00077951"/>
    <w:rsid w:val="00077F08"/>
    <w:rsid w:val="00080843"/>
    <w:rsid w:val="00085A5E"/>
    <w:rsid w:val="00085C02"/>
    <w:rsid w:val="00087398"/>
    <w:rsid w:val="000949CF"/>
    <w:rsid w:val="00094DA5"/>
    <w:rsid w:val="00095362"/>
    <w:rsid w:val="00096645"/>
    <w:rsid w:val="000A0201"/>
    <w:rsid w:val="000A025F"/>
    <w:rsid w:val="000A2139"/>
    <w:rsid w:val="000A244F"/>
    <w:rsid w:val="000A267E"/>
    <w:rsid w:val="000A2F27"/>
    <w:rsid w:val="000A40DD"/>
    <w:rsid w:val="000A5923"/>
    <w:rsid w:val="000A6619"/>
    <w:rsid w:val="000A6662"/>
    <w:rsid w:val="000A6C91"/>
    <w:rsid w:val="000A7015"/>
    <w:rsid w:val="000B1567"/>
    <w:rsid w:val="000B2564"/>
    <w:rsid w:val="000B3DCF"/>
    <w:rsid w:val="000B475A"/>
    <w:rsid w:val="000B5573"/>
    <w:rsid w:val="000C08EE"/>
    <w:rsid w:val="000C0FF9"/>
    <w:rsid w:val="000C2AE3"/>
    <w:rsid w:val="000C316B"/>
    <w:rsid w:val="000C3EAB"/>
    <w:rsid w:val="000C6BFD"/>
    <w:rsid w:val="000C754F"/>
    <w:rsid w:val="000D0DD4"/>
    <w:rsid w:val="000D2CEC"/>
    <w:rsid w:val="000D2D99"/>
    <w:rsid w:val="000D48E6"/>
    <w:rsid w:val="000D531C"/>
    <w:rsid w:val="000D6B59"/>
    <w:rsid w:val="000E1EB3"/>
    <w:rsid w:val="000E5479"/>
    <w:rsid w:val="000E5F42"/>
    <w:rsid w:val="000E7068"/>
    <w:rsid w:val="000F08CA"/>
    <w:rsid w:val="000F0EB1"/>
    <w:rsid w:val="000F35F2"/>
    <w:rsid w:val="000F4C1E"/>
    <w:rsid w:val="000F5764"/>
    <w:rsid w:val="000F77C4"/>
    <w:rsid w:val="00102FB8"/>
    <w:rsid w:val="00103A1A"/>
    <w:rsid w:val="00104774"/>
    <w:rsid w:val="00107205"/>
    <w:rsid w:val="001105B1"/>
    <w:rsid w:val="00111F92"/>
    <w:rsid w:val="001142DD"/>
    <w:rsid w:val="0011491B"/>
    <w:rsid w:val="001175CE"/>
    <w:rsid w:val="00120B75"/>
    <w:rsid w:val="0012455A"/>
    <w:rsid w:val="00124B3D"/>
    <w:rsid w:val="001274F7"/>
    <w:rsid w:val="00127FCE"/>
    <w:rsid w:val="0013207E"/>
    <w:rsid w:val="0013359B"/>
    <w:rsid w:val="001347A9"/>
    <w:rsid w:val="001408C7"/>
    <w:rsid w:val="001424C5"/>
    <w:rsid w:val="00143F52"/>
    <w:rsid w:val="001444A9"/>
    <w:rsid w:val="00144B7A"/>
    <w:rsid w:val="001458B1"/>
    <w:rsid w:val="00145A9C"/>
    <w:rsid w:val="001523B3"/>
    <w:rsid w:val="001527B1"/>
    <w:rsid w:val="00152A42"/>
    <w:rsid w:val="001539DD"/>
    <w:rsid w:val="00153B61"/>
    <w:rsid w:val="001542CB"/>
    <w:rsid w:val="001558AB"/>
    <w:rsid w:val="0015789F"/>
    <w:rsid w:val="00157B3F"/>
    <w:rsid w:val="00157C2E"/>
    <w:rsid w:val="0016055C"/>
    <w:rsid w:val="00161201"/>
    <w:rsid w:val="00161BC8"/>
    <w:rsid w:val="001672CA"/>
    <w:rsid w:val="0017323C"/>
    <w:rsid w:val="001742B8"/>
    <w:rsid w:val="0017446E"/>
    <w:rsid w:val="00174986"/>
    <w:rsid w:val="00174DC8"/>
    <w:rsid w:val="00175AC9"/>
    <w:rsid w:val="00176636"/>
    <w:rsid w:val="00176F3F"/>
    <w:rsid w:val="0017788B"/>
    <w:rsid w:val="00181C71"/>
    <w:rsid w:val="001832C4"/>
    <w:rsid w:val="00184D28"/>
    <w:rsid w:val="001855E9"/>
    <w:rsid w:val="00185832"/>
    <w:rsid w:val="001876C8"/>
    <w:rsid w:val="001900CF"/>
    <w:rsid w:val="00190A39"/>
    <w:rsid w:val="00190A8A"/>
    <w:rsid w:val="00190E6A"/>
    <w:rsid w:val="00192E45"/>
    <w:rsid w:val="0019309E"/>
    <w:rsid w:val="00193D7F"/>
    <w:rsid w:val="00194684"/>
    <w:rsid w:val="0019685B"/>
    <w:rsid w:val="00196B21"/>
    <w:rsid w:val="00196E5C"/>
    <w:rsid w:val="001A045B"/>
    <w:rsid w:val="001A053E"/>
    <w:rsid w:val="001A1A0D"/>
    <w:rsid w:val="001A478B"/>
    <w:rsid w:val="001A5094"/>
    <w:rsid w:val="001A61A2"/>
    <w:rsid w:val="001A71BD"/>
    <w:rsid w:val="001A7DB7"/>
    <w:rsid w:val="001B2A95"/>
    <w:rsid w:val="001B313F"/>
    <w:rsid w:val="001B5FED"/>
    <w:rsid w:val="001B7621"/>
    <w:rsid w:val="001C084F"/>
    <w:rsid w:val="001C1C21"/>
    <w:rsid w:val="001C2F53"/>
    <w:rsid w:val="001C34C1"/>
    <w:rsid w:val="001C4E89"/>
    <w:rsid w:val="001C63CE"/>
    <w:rsid w:val="001C6BF5"/>
    <w:rsid w:val="001C6C9F"/>
    <w:rsid w:val="001C7A67"/>
    <w:rsid w:val="001D1A76"/>
    <w:rsid w:val="001D4EEF"/>
    <w:rsid w:val="001D5B15"/>
    <w:rsid w:val="001D7915"/>
    <w:rsid w:val="001E004F"/>
    <w:rsid w:val="001E043C"/>
    <w:rsid w:val="001E32C3"/>
    <w:rsid w:val="001E3EE4"/>
    <w:rsid w:val="001E7272"/>
    <w:rsid w:val="001E77EB"/>
    <w:rsid w:val="001F18B5"/>
    <w:rsid w:val="001F469E"/>
    <w:rsid w:val="001F4AD2"/>
    <w:rsid w:val="001F5201"/>
    <w:rsid w:val="00200125"/>
    <w:rsid w:val="0020535B"/>
    <w:rsid w:val="00206284"/>
    <w:rsid w:val="00210B3C"/>
    <w:rsid w:val="00210EA6"/>
    <w:rsid w:val="002134B5"/>
    <w:rsid w:val="002146CC"/>
    <w:rsid w:val="0021472A"/>
    <w:rsid w:val="002160DD"/>
    <w:rsid w:val="00224373"/>
    <w:rsid w:val="00226275"/>
    <w:rsid w:val="00226E02"/>
    <w:rsid w:val="0023000F"/>
    <w:rsid w:val="00232126"/>
    <w:rsid w:val="00236FFD"/>
    <w:rsid w:val="002375E2"/>
    <w:rsid w:val="00240ADF"/>
    <w:rsid w:val="002428DF"/>
    <w:rsid w:val="00242DBF"/>
    <w:rsid w:val="00243030"/>
    <w:rsid w:val="00243375"/>
    <w:rsid w:val="00243F4A"/>
    <w:rsid w:val="002440D3"/>
    <w:rsid w:val="002447AC"/>
    <w:rsid w:val="00244BAF"/>
    <w:rsid w:val="00244FC3"/>
    <w:rsid w:val="002468B8"/>
    <w:rsid w:val="00246EA1"/>
    <w:rsid w:val="00251C99"/>
    <w:rsid w:val="00255EF1"/>
    <w:rsid w:val="0025795C"/>
    <w:rsid w:val="00260167"/>
    <w:rsid w:val="00260BDD"/>
    <w:rsid w:val="00260CAD"/>
    <w:rsid w:val="00261605"/>
    <w:rsid w:val="002629E2"/>
    <w:rsid w:val="00262A1F"/>
    <w:rsid w:val="00262B01"/>
    <w:rsid w:val="00263A4A"/>
    <w:rsid w:val="00264320"/>
    <w:rsid w:val="00264435"/>
    <w:rsid w:val="002649BC"/>
    <w:rsid w:val="00264BCA"/>
    <w:rsid w:val="00264F7A"/>
    <w:rsid w:val="002650BA"/>
    <w:rsid w:val="00265509"/>
    <w:rsid w:val="0027066E"/>
    <w:rsid w:val="00270A11"/>
    <w:rsid w:val="00270A9B"/>
    <w:rsid w:val="002775E6"/>
    <w:rsid w:val="00281297"/>
    <w:rsid w:val="00282D7D"/>
    <w:rsid w:val="0028416B"/>
    <w:rsid w:val="002845E7"/>
    <w:rsid w:val="00284720"/>
    <w:rsid w:val="002847CE"/>
    <w:rsid w:val="00287C3A"/>
    <w:rsid w:val="00291F8B"/>
    <w:rsid w:val="00292059"/>
    <w:rsid w:val="002921FC"/>
    <w:rsid w:val="002959E7"/>
    <w:rsid w:val="00295EE3"/>
    <w:rsid w:val="0029667F"/>
    <w:rsid w:val="00297135"/>
    <w:rsid w:val="002A2336"/>
    <w:rsid w:val="002A298B"/>
    <w:rsid w:val="002A33E3"/>
    <w:rsid w:val="002A47DC"/>
    <w:rsid w:val="002A512D"/>
    <w:rsid w:val="002A58DA"/>
    <w:rsid w:val="002A72B9"/>
    <w:rsid w:val="002B3C80"/>
    <w:rsid w:val="002B47EB"/>
    <w:rsid w:val="002B4885"/>
    <w:rsid w:val="002B7138"/>
    <w:rsid w:val="002C00DB"/>
    <w:rsid w:val="002C10F2"/>
    <w:rsid w:val="002C1519"/>
    <w:rsid w:val="002C6BC3"/>
    <w:rsid w:val="002D15F4"/>
    <w:rsid w:val="002D3F49"/>
    <w:rsid w:val="002D613C"/>
    <w:rsid w:val="002D61D5"/>
    <w:rsid w:val="002D6C2B"/>
    <w:rsid w:val="002E13A6"/>
    <w:rsid w:val="002E1B9C"/>
    <w:rsid w:val="002E1C1E"/>
    <w:rsid w:val="002E303D"/>
    <w:rsid w:val="002E4BBF"/>
    <w:rsid w:val="002E544C"/>
    <w:rsid w:val="002E73A3"/>
    <w:rsid w:val="002F1249"/>
    <w:rsid w:val="002F142C"/>
    <w:rsid w:val="002F19DE"/>
    <w:rsid w:val="002F4868"/>
    <w:rsid w:val="002F5753"/>
    <w:rsid w:val="002F71E4"/>
    <w:rsid w:val="002F72B8"/>
    <w:rsid w:val="00302436"/>
    <w:rsid w:val="003030F4"/>
    <w:rsid w:val="003035FD"/>
    <w:rsid w:val="00304072"/>
    <w:rsid w:val="003045CC"/>
    <w:rsid w:val="00310461"/>
    <w:rsid w:val="00313A62"/>
    <w:rsid w:val="00317BEC"/>
    <w:rsid w:val="0032010C"/>
    <w:rsid w:val="003208AF"/>
    <w:rsid w:val="003210EC"/>
    <w:rsid w:val="003215C1"/>
    <w:rsid w:val="003216B2"/>
    <w:rsid w:val="00321A98"/>
    <w:rsid w:val="00325BCE"/>
    <w:rsid w:val="00326704"/>
    <w:rsid w:val="0032696D"/>
    <w:rsid w:val="00326D07"/>
    <w:rsid w:val="00327D25"/>
    <w:rsid w:val="00330087"/>
    <w:rsid w:val="003313B3"/>
    <w:rsid w:val="00331ECD"/>
    <w:rsid w:val="003333FD"/>
    <w:rsid w:val="00333E08"/>
    <w:rsid w:val="00336825"/>
    <w:rsid w:val="00340896"/>
    <w:rsid w:val="00340960"/>
    <w:rsid w:val="00343B0F"/>
    <w:rsid w:val="00344734"/>
    <w:rsid w:val="003454B2"/>
    <w:rsid w:val="00346149"/>
    <w:rsid w:val="00346241"/>
    <w:rsid w:val="00346982"/>
    <w:rsid w:val="00347089"/>
    <w:rsid w:val="00350B03"/>
    <w:rsid w:val="00350D24"/>
    <w:rsid w:val="003538B4"/>
    <w:rsid w:val="0035406C"/>
    <w:rsid w:val="003541D2"/>
    <w:rsid w:val="003544ED"/>
    <w:rsid w:val="003555CA"/>
    <w:rsid w:val="00356CB6"/>
    <w:rsid w:val="00357359"/>
    <w:rsid w:val="003574EA"/>
    <w:rsid w:val="00360CBA"/>
    <w:rsid w:val="00361723"/>
    <w:rsid w:val="00362483"/>
    <w:rsid w:val="00362611"/>
    <w:rsid w:val="0036263C"/>
    <w:rsid w:val="00363F9C"/>
    <w:rsid w:val="00366782"/>
    <w:rsid w:val="00366B02"/>
    <w:rsid w:val="00367055"/>
    <w:rsid w:val="00367A12"/>
    <w:rsid w:val="003707EE"/>
    <w:rsid w:val="00370EC8"/>
    <w:rsid w:val="00371357"/>
    <w:rsid w:val="003726D1"/>
    <w:rsid w:val="00372A51"/>
    <w:rsid w:val="00373F68"/>
    <w:rsid w:val="003753FC"/>
    <w:rsid w:val="00376489"/>
    <w:rsid w:val="00376B56"/>
    <w:rsid w:val="00381EF0"/>
    <w:rsid w:val="00385414"/>
    <w:rsid w:val="00385934"/>
    <w:rsid w:val="003909BA"/>
    <w:rsid w:val="00391387"/>
    <w:rsid w:val="00391567"/>
    <w:rsid w:val="00392811"/>
    <w:rsid w:val="003A2178"/>
    <w:rsid w:val="003A2988"/>
    <w:rsid w:val="003A51AF"/>
    <w:rsid w:val="003B1375"/>
    <w:rsid w:val="003B36BE"/>
    <w:rsid w:val="003B41AB"/>
    <w:rsid w:val="003B486B"/>
    <w:rsid w:val="003C2F27"/>
    <w:rsid w:val="003C39F3"/>
    <w:rsid w:val="003C3CD3"/>
    <w:rsid w:val="003C50DF"/>
    <w:rsid w:val="003C56A4"/>
    <w:rsid w:val="003C6DF7"/>
    <w:rsid w:val="003D0C6D"/>
    <w:rsid w:val="003D2825"/>
    <w:rsid w:val="003D2B4B"/>
    <w:rsid w:val="003D2DF1"/>
    <w:rsid w:val="003D4654"/>
    <w:rsid w:val="003D4B4E"/>
    <w:rsid w:val="003D4F1C"/>
    <w:rsid w:val="003D574B"/>
    <w:rsid w:val="003D727E"/>
    <w:rsid w:val="003D7534"/>
    <w:rsid w:val="003D799B"/>
    <w:rsid w:val="003D7D29"/>
    <w:rsid w:val="003E0652"/>
    <w:rsid w:val="003E2898"/>
    <w:rsid w:val="003E2B4F"/>
    <w:rsid w:val="003E33A5"/>
    <w:rsid w:val="003E475C"/>
    <w:rsid w:val="003E7D21"/>
    <w:rsid w:val="003F0B3D"/>
    <w:rsid w:val="003F1872"/>
    <w:rsid w:val="003F401A"/>
    <w:rsid w:val="003F45FE"/>
    <w:rsid w:val="003F49AF"/>
    <w:rsid w:val="003F61A7"/>
    <w:rsid w:val="004020E1"/>
    <w:rsid w:val="004030F0"/>
    <w:rsid w:val="0041071E"/>
    <w:rsid w:val="00411120"/>
    <w:rsid w:val="0041196E"/>
    <w:rsid w:val="004136A4"/>
    <w:rsid w:val="004146AB"/>
    <w:rsid w:val="00417CF2"/>
    <w:rsid w:val="0042151B"/>
    <w:rsid w:val="00423958"/>
    <w:rsid w:val="0042528C"/>
    <w:rsid w:val="00425539"/>
    <w:rsid w:val="00426D50"/>
    <w:rsid w:val="004303E8"/>
    <w:rsid w:val="00430CBC"/>
    <w:rsid w:val="004327FF"/>
    <w:rsid w:val="00432AA5"/>
    <w:rsid w:val="0043454A"/>
    <w:rsid w:val="004347E3"/>
    <w:rsid w:val="0043524D"/>
    <w:rsid w:val="00435FC0"/>
    <w:rsid w:val="004424D4"/>
    <w:rsid w:val="004449E3"/>
    <w:rsid w:val="00444D29"/>
    <w:rsid w:val="0044590A"/>
    <w:rsid w:val="0045010B"/>
    <w:rsid w:val="004506BB"/>
    <w:rsid w:val="00452291"/>
    <w:rsid w:val="004544FA"/>
    <w:rsid w:val="00456B10"/>
    <w:rsid w:val="00457CDC"/>
    <w:rsid w:val="00460B5B"/>
    <w:rsid w:val="00461910"/>
    <w:rsid w:val="0046717D"/>
    <w:rsid w:val="00467370"/>
    <w:rsid w:val="00470C8E"/>
    <w:rsid w:val="00471AE0"/>
    <w:rsid w:val="004721CF"/>
    <w:rsid w:val="004722F1"/>
    <w:rsid w:val="004734B0"/>
    <w:rsid w:val="004752C6"/>
    <w:rsid w:val="00475F35"/>
    <w:rsid w:val="0048349B"/>
    <w:rsid w:val="00485213"/>
    <w:rsid w:val="00485682"/>
    <w:rsid w:val="004868CA"/>
    <w:rsid w:val="004877AE"/>
    <w:rsid w:val="0049032E"/>
    <w:rsid w:val="00491EA1"/>
    <w:rsid w:val="00492430"/>
    <w:rsid w:val="00492AC9"/>
    <w:rsid w:val="00492F49"/>
    <w:rsid w:val="00495CF4"/>
    <w:rsid w:val="0049717F"/>
    <w:rsid w:val="004A097D"/>
    <w:rsid w:val="004A1815"/>
    <w:rsid w:val="004A38F6"/>
    <w:rsid w:val="004A3FA0"/>
    <w:rsid w:val="004A6C12"/>
    <w:rsid w:val="004A6CE0"/>
    <w:rsid w:val="004A746A"/>
    <w:rsid w:val="004A7AEC"/>
    <w:rsid w:val="004B0F57"/>
    <w:rsid w:val="004B4191"/>
    <w:rsid w:val="004B4508"/>
    <w:rsid w:val="004B4BAB"/>
    <w:rsid w:val="004B5E2D"/>
    <w:rsid w:val="004B788A"/>
    <w:rsid w:val="004C0016"/>
    <w:rsid w:val="004C00D6"/>
    <w:rsid w:val="004C1A57"/>
    <w:rsid w:val="004C2321"/>
    <w:rsid w:val="004C4486"/>
    <w:rsid w:val="004C4897"/>
    <w:rsid w:val="004C68B1"/>
    <w:rsid w:val="004C79CA"/>
    <w:rsid w:val="004D2062"/>
    <w:rsid w:val="004D4182"/>
    <w:rsid w:val="004D42CE"/>
    <w:rsid w:val="004D6A34"/>
    <w:rsid w:val="004D7B9A"/>
    <w:rsid w:val="004E00F4"/>
    <w:rsid w:val="004E0CFE"/>
    <w:rsid w:val="004E1FB1"/>
    <w:rsid w:val="004E271E"/>
    <w:rsid w:val="004E6329"/>
    <w:rsid w:val="004E644D"/>
    <w:rsid w:val="004E6579"/>
    <w:rsid w:val="004F14BF"/>
    <w:rsid w:val="004F43DB"/>
    <w:rsid w:val="004F51A9"/>
    <w:rsid w:val="004F536C"/>
    <w:rsid w:val="004F5560"/>
    <w:rsid w:val="004F6800"/>
    <w:rsid w:val="00500308"/>
    <w:rsid w:val="0050107B"/>
    <w:rsid w:val="005038D6"/>
    <w:rsid w:val="00504F87"/>
    <w:rsid w:val="00505475"/>
    <w:rsid w:val="00507567"/>
    <w:rsid w:val="00510647"/>
    <w:rsid w:val="00511766"/>
    <w:rsid w:val="00511D27"/>
    <w:rsid w:val="00512311"/>
    <w:rsid w:val="005135A6"/>
    <w:rsid w:val="00516A3D"/>
    <w:rsid w:val="00516C6F"/>
    <w:rsid w:val="00517F76"/>
    <w:rsid w:val="00520531"/>
    <w:rsid w:val="00522FA5"/>
    <w:rsid w:val="0052392A"/>
    <w:rsid w:val="00524476"/>
    <w:rsid w:val="00527F00"/>
    <w:rsid w:val="00531483"/>
    <w:rsid w:val="005334CF"/>
    <w:rsid w:val="005344EA"/>
    <w:rsid w:val="00535494"/>
    <w:rsid w:val="00535653"/>
    <w:rsid w:val="005365F5"/>
    <w:rsid w:val="005369DC"/>
    <w:rsid w:val="00537856"/>
    <w:rsid w:val="00537F66"/>
    <w:rsid w:val="00540C67"/>
    <w:rsid w:val="00541132"/>
    <w:rsid w:val="00543540"/>
    <w:rsid w:val="00544E86"/>
    <w:rsid w:val="0054540C"/>
    <w:rsid w:val="00545C22"/>
    <w:rsid w:val="00545C7C"/>
    <w:rsid w:val="005464B3"/>
    <w:rsid w:val="0055051C"/>
    <w:rsid w:val="00553A7E"/>
    <w:rsid w:val="0055405C"/>
    <w:rsid w:val="005545F4"/>
    <w:rsid w:val="00555FD2"/>
    <w:rsid w:val="00560377"/>
    <w:rsid w:val="00561929"/>
    <w:rsid w:val="00561D10"/>
    <w:rsid w:val="00563585"/>
    <w:rsid w:val="005659C4"/>
    <w:rsid w:val="0056722B"/>
    <w:rsid w:val="00567FF6"/>
    <w:rsid w:val="0057190B"/>
    <w:rsid w:val="005727AD"/>
    <w:rsid w:val="005761CC"/>
    <w:rsid w:val="00577413"/>
    <w:rsid w:val="00577B11"/>
    <w:rsid w:val="00580651"/>
    <w:rsid w:val="00580BD4"/>
    <w:rsid w:val="00580E90"/>
    <w:rsid w:val="00582485"/>
    <w:rsid w:val="005834B3"/>
    <w:rsid w:val="005841C2"/>
    <w:rsid w:val="0058425E"/>
    <w:rsid w:val="00584BB1"/>
    <w:rsid w:val="00585BF1"/>
    <w:rsid w:val="00586609"/>
    <w:rsid w:val="005867CD"/>
    <w:rsid w:val="00587D35"/>
    <w:rsid w:val="0059062B"/>
    <w:rsid w:val="005909F1"/>
    <w:rsid w:val="00591012"/>
    <w:rsid w:val="00591A22"/>
    <w:rsid w:val="0059385E"/>
    <w:rsid w:val="00593DC1"/>
    <w:rsid w:val="00596D48"/>
    <w:rsid w:val="00597EE1"/>
    <w:rsid w:val="005A35B7"/>
    <w:rsid w:val="005A36C1"/>
    <w:rsid w:val="005A4295"/>
    <w:rsid w:val="005A565F"/>
    <w:rsid w:val="005A713E"/>
    <w:rsid w:val="005B0567"/>
    <w:rsid w:val="005B0840"/>
    <w:rsid w:val="005B11C7"/>
    <w:rsid w:val="005B1205"/>
    <w:rsid w:val="005B2553"/>
    <w:rsid w:val="005B33D4"/>
    <w:rsid w:val="005B3DC2"/>
    <w:rsid w:val="005B5FE5"/>
    <w:rsid w:val="005B6DB4"/>
    <w:rsid w:val="005B79EE"/>
    <w:rsid w:val="005C0D3C"/>
    <w:rsid w:val="005C527E"/>
    <w:rsid w:val="005C557F"/>
    <w:rsid w:val="005C745E"/>
    <w:rsid w:val="005C7F06"/>
    <w:rsid w:val="005D126F"/>
    <w:rsid w:val="005D205B"/>
    <w:rsid w:val="005D6E0E"/>
    <w:rsid w:val="005E24D1"/>
    <w:rsid w:val="005E2D31"/>
    <w:rsid w:val="005E7703"/>
    <w:rsid w:val="005E78BD"/>
    <w:rsid w:val="005F0D9F"/>
    <w:rsid w:val="005F19DA"/>
    <w:rsid w:val="005F2E7F"/>
    <w:rsid w:val="005F4240"/>
    <w:rsid w:val="005F546B"/>
    <w:rsid w:val="005F5FE1"/>
    <w:rsid w:val="005F7FD6"/>
    <w:rsid w:val="006006CE"/>
    <w:rsid w:val="0060071C"/>
    <w:rsid w:val="00601D47"/>
    <w:rsid w:val="00603160"/>
    <w:rsid w:val="00603425"/>
    <w:rsid w:val="00603E5E"/>
    <w:rsid w:val="006041E0"/>
    <w:rsid w:val="00604766"/>
    <w:rsid w:val="0060589F"/>
    <w:rsid w:val="00605CF0"/>
    <w:rsid w:val="00607087"/>
    <w:rsid w:val="0061067A"/>
    <w:rsid w:val="00610730"/>
    <w:rsid w:val="00612084"/>
    <w:rsid w:val="00614B92"/>
    <w:rsid w:val="00615335"/>
    <w:rsid w:val="006155C6"/>
    <w:rsid w:val="00620ADB"/>
    <w:rsid w:val="00620D34"/>
    <w:rsid w:val="006256F9"/>
    <w:rsid w:val="00625E61"/>
    <w:rsid w:val="00627412"/>
    <w:rsid w:val="00630704"/>
    <w:rsid w:val="00630973"/>
    <w:rsid w:val="006316BB"/>
    <w:rsid w:val="0063345E"/>
    <w:rsid w:val="00634050"/>
    <w:rsid w:val="006364B1"/>
    <w:rsid w:val="00637408"/>
    <w:rsid w:val="00637B6F"/>
    <w:rsid w:val="00640FF0"/>
    <w:rsid w:val="00642207"/>
    <w:rsid w:val="00643057"/>
    <w:rsid w:val="00644329"/>
    <w:rsid w:val="006446E3"/>
    <w:rsid w:val="006455FC"/>
    <w:rsid w:val="006478B4"/>
    <w:rsid w:val="00647CBC"/>
    <w:rsid w:val="0065160E"/>
    <w:rsid w:val="00653148"/>
    <w:rsid w:val="00654A59"/>
    <w:rsid w:val="0065591A"/>
    <w:rsid w:val="00656C60"/>
    <w:rsid w:val="00660232"/>
    <w:rsid w:val="00662388"/>
    <w:rsid w:val="006623A0"/>
    <w:rsid w:val="00662571"/>
    <w:rsid w:val="0066358D"/>
    <w:rsid w:val="00663C4D"/>
    <w:rsid w:val="0066561E"/>
    <w:rsid w:val="00665C86"/>
    <w:rsid w:val="00665F52"/>
    <w:rsid w:val="0066631C"/>
    <w:rsid w:val="00666ED0"/>
    <w:rsid w:val="00671CE0"/>
    <w:rsid w:val="0067568E"/>
    <w:rsid w:val="006772E1"/>
    <w:rsid w:val="00677CB2"/>
    <w:rsid w:val="0068084C"/>
    <w:rsid w:val="006811EA"/>
    <w:rsid w:val="00681370"/>
    <w:rsid w:val="00681B1F"/>
    <w:rsid w:val="006877CA"/>
    <w:rsid w:val="006910B9"/>
    <w:rsid w:val="00691313"/>
    <w:rsid w:val="00693FC2"/>
    <w:rsid w:val="00694F81"/>
    <w:rsid w:val="006A03FA"/>
    <w:rsid w:val="006A2341"/>
    <w:rsid w:val="006A2781"/>
    <w:rsid w:val="006A406B"/>
    <w:rsid w:val="006A4A89"/>
    <w:rsid w:val="006A6D91"/>
    <w:rsid w:val="006B3B00"/>
    <w:rsid w:val="006B4030"/>
    <w:rsid w:val="006B4146"/>
    <w:rsid w:val="006B7966"/>
    <w:rsid w:val="006B7BC2"/>
    <w:rsid w:val="006C07AA"/>
    <w:rsid w:val="006C31E6"/>
    <w:rsid w:val="006C67A3"/>
    <w:rsid w:val="006C6E99"/>
    <w:rsid w:val="006C764E"/>
    <w:rsid w:val="006D185C"/>
    <w:rsid w:val="006D4ECC"/>
    <w:rsid w:val="006E0AB7"/>
    <w:rsid w:val="006F1B42"/>
    <w:rsid w:val="006F2526"/>
    <w:rsid w:val="006F2810"/>
    <w:rsid w:val="006F3E16"/>
    <w:rsid w:val="006F4E30"/>
    <w:rsid w:val="00700CE6"/>
    <w:rsid w:val="00701E74"/>
    <w:rsid w:val="00704D5D"/>
    <w:rsid w:val="0070626C"/>
    <w:rsid w:val="00707423"/>
    <w:rsid w:val="00707E41"/>
    <w:rsid w:val="00712DC3"/>
    <w:rsid w:val="0071725F"/>
    <w:rsid w:val="00722231"/>
    <w:rsid w:val="007223F3"/>
    <w:rsid w:val="0072534B"/>
    <w:rsid w:val="007266F4"/>
    <w:rsid w:val="00726D2D"/>
    <w:rsid w:val="007272AB"/>
    <w:rsid w:val="00727BFC"/>
    <w:rsid w:val="00730280"/>
    <w:rsid w:val="007313C3"/>
    <w:rsid w:val="00731E77"/>
    <w:rsid w:val="00732E25"/>
    <w:rsid w:val="00733B75"/>
    <w:rsid w:val="0073556F"/>
    <w:rsid w:val="00736A49"/>
    <w:rsid w:val="00737CD2"/>
    <w:rsid w:val="007424E7"/>
    <w:rsid w:val="007437DD"/>
    <w:rsid w:val="00743D99"/>
    <w:rsid w:val="007476A8"/>
    <w:rsid w:val="00747DB7"/>
    <w:rsid w:val="007521BE"/>
    <w:rsid w:val="0075323E"/>
    <w:rsid w:val="00755CF1"/>
    <w:rsid w:val="007575A2"/>
    <w:rsid w:val="0076141B"/>
    <w:rsid w:val="00761AD6"/>
    <w:rsid w:val="007620D1"/>
    <w:rsid w:val="007625E7"/>
    <w:rsid w:val="00765235"/>
    <w:rsid w:val="00767907"/>
    <w:rsid w:val="00771137"/>
    <w:rsid w:val="007716BD"/>
    <w:rsid w:val="00773D55"/>
    <w:rsid w:val="00774BCF"/>
    <w:rsid w:val="007775E5"/>
    <w:rsid w:val="00783F42"/>
    <w:rsid w:val="00784ED3"/>
    <w:rsid w:val="00785C20"/>
    <w:rsid w:val="0079064C"/>
    <w:rsid w:val="00796D7C"/>
    <w:rsid w:val="007973A9"/>
    <w:rsid w:val="00797A03"/>
    <w:rsid w:val="007A04B0"/>
    <w:rsid w:val="007A2F59"/>
    <w:rsid w:val="007A374D"/>
    <w:rsid w:val="007A4D74"/>
    <w:rsid w:val="007A683F"/>
    <w:rsid w:val="007A7334"/>
    <w:rsid w:val="007B0035"/>
    <w:rsid w:val="007B05B8"/>
    <w:rsid w:val="007B2E3A"/>
    <w:rsid w:val="007B6B2A"/>
    <w:rsid w:val="007B79D5"/>
    <w:rsid w:val="007C4D6C"/>
    <w:rsid w:val="007C693B"/>
    <w:rsid w:val="007C6F4C"/>
    <w:rsid w:val="007C75D9"/>
    <w:rsid w:val="007D1FBF"/>
    <w:rsid w:val="007D2CAE"/>
    <w:rsid w:val="007D5898"/>
    <w:rsid w:val="007D6B6E"/>
    <w:rsid w:val="007D7935"/>
    <w:rsid w:val="007D7CF6"/>
    <w:rsid w:val="007E0C93"/>
    <w:rsid w:val="007E0E58"/>
    <w:rsid w:val="007E23C1"/>
    <w:rsid w:val="007E3DF8"/>
    <w:rsid w:val="007E3EBD"/>
    <w:rsid w:val="007E5093"/>
    <w:rsid w:val="007E52EB"/>
    <w:rsid w:val="007E62D1"/>
    <w:rsid w:val="007E6304"/>
    <w:rsid w:val="007E6E81"/>
    <w:rsid w:val="007F096E"/>
    <w:rsid w:val="007F2231"/>
    <w:rsid w:val="007F33FB"/>
    <w:rsid w:val="007F395D"/>
    <w:rsid w:val="007F4835"/>
    <w:rsid w:val="007F4B47"/>
    <w:rsid w:val="007F4CE4"/>
    <w:rsid w:val="00800C51"/>
    <w:rsid w:val="008010BA"/>
    <w:rsid w:val="00803380"/>
    <w:rsid w:val="00804C59"/>
    <w:rsid w:val="00805641"/>
    <w:rsid w:val="00807441"/>
    <w:rsid w:val="00807B82"/>
    <w:rsid w:val="00807CA1"/>
    <w:rsid w:val="00810A89"/>
    <w:rsid w:val="00811845"/>
    <w:rsid w:val="008145B5"/>
    <w:rsid w:val="00814D36"/>
    <w:rsid w:val="0081645A"/>
    <w:rsid w:val="0081733C"/>
    <w:rsid w:val="00817743"/>
    <w:rsid w:val="00822838"/>
    <w:rsid w:val="00822D52"/>
    <w:rsid w:val="00825748"/>
    <w:rsid w:val="00826789"/>
    <w:rsid w:val="00826B90"/>
    <w:rsid w:val="0083710D"/>
    <w:rsid w:val="00837B42"/>
    <w:rsid w:val="008407D2"/>
    <w:rsid w:val="00840B3F"/>
    <w:rsid w:val="00841070"/>
    <w:rsid w:val="00842DB6"/>
    <w:rsid w:val="0084470E"/>
    <w:rsid w:val="00845B8C"/>
    <w:rsid w:val="008461DF"/>
    <w:rsid w:val="00846E0E"/>
    <w:rsid w:val="008471D7"/>
    <w:rsid w:val="00847619"/>
    <w:rsid w:val="00850754"/>
    <w:rsid w:val="0085345F"/>
    <w:rsid w:val="0085435B"/>
    <w:rsid w:val="008563A8"/>
    <w:rsid w:val="00860AD1"/>
    <w:rsid w:val="00860DD9"/>
    <w:rsid w:val="00860E9E"/>
    <w:rsid w:val="0086459C"/>
    <w:rsid w:val="008647C7"/>
    <w:rsid w:val="008668CF"/>
    <w:rsid w:val="008669CB"/>
    <w:rsid w:val="00870EE8"/>
    <w:rsid w:val="00871323"/>
    <w:rsid w:val="00873A80"/>
    <w:rsid w:val="00875474"/>
    <w:rsid w:val="008755F4"/>
    <w:rsid w:val="00875E0E"/>
    <w:rsid w:val="00876524"/>
    <w:rsid w:val="00876A59"/>
    <w:rsid w:val="008826D0"/>
    <w:rsid w:val="00883A60"/>
    <w:rsid w:val="00884C9C"/>
    <w:rsid w:val="0088667E"/>
    <w:rsid w:val="0088670B"/>
    <w:rsid w:val="008872BC"/>
    <w:rsid w:val="00887BD7"/>
    <w:rsid w:val="00891E94"/>
    <w:rsid w:val="008954D7"/>
    <w:rsid w:val="0089647C"/>
    <w:rsid w:val="008A0522"/>
    <w:rsid w:val="008A0856"/>
    <w:rsid w:val="008A396D"/>
    <w:rsid w:val="008A5F28"/>
    <w:rsid w:val="008A7254"/>
    <w:rsid w:val="008A73C9"/>
    <w:rsid w:val="008A7E27"/>
    <w:rsid w:val="008B0FE0"/>
    <w:rsid w:val="008B22F7"/>
    <w:rsid w:val="008B287E"/>
    <w:rsid w:val="008B305B"/>
    <w:rsid w:val="008B3538"/>
    <w:rsid w:val="008B371A"/>
    <w:rsid w:val="008B38AC"/>
    <w:rsid w:val="008B434E"/>
    <w:rsid w:val="008B56B7"/>
    <w:rsid w:val="008B5BCF"/>
    <w:rsid w:val="008B6A80"/>
    <w:rsid w:val="008C1C10"/>
    <w:rsid w:val="008C240C"/>
    <w:rsid w:val="008C34D9"/>
    <w:rsid w:val="008C367D"/>
    <w:rsid w:val="008C6B8C"/>
    <w:rsid w:val="008C7DD1"/>
    <w:rsid w:val="008D0048"/>
    <w:rsid w:val="008D0385"/>
    <w:rsid w:val="008D0A5A"/>
    <w:rsid w:val="008D2194"/>
    <w:rsid w:val="008D34A6"/>
    <w:rsid w:val="008D4865"/>
    <w:rsid w:val="008D5604"/>
    <w:rsid w:val="008D5E20"/>
    <w:rsid w:val="008D6BC9"/>
    <w:rsid w:val="008D6E5B"/>
    <w:rsid w:val="008D77BC"/>
    <w:rsid w:val="008E06F7"/>
    <w:rsid w:val="008E1859"/>
    <w:rsid w:val="008E1B7B"/>
    <w:rsid w:val="008E27D1"/>
    <w:rsid w:val="008E3374"/>
    <w:rsid w:val="008E440D"/>
    <w:rsid w:val="008E4505"/>
    <w:rsid w:val="008E4C17"/>
    <w:rsid w:val="008E4DD0"/>
    <w:rsid w:val="008E6153"/>
    <w:rsid w:val="008E6673"/>
    <w:rsid w:val="008E7823"/>
    <w:rsid w:val="008F002A"/>
    <w:rsid w:val="008F0646"/>
    <w:rsid w:val="008F066B"/>
    <w:rsid w:val="008F4D82"/>
    <w:rsid w:val="008F5097"/>
    <w:rsid w:val="0090031F"/>
    <w:rsid w:val="0090066C"/>
    <w:rsid w:val="00902C60"/>
    <w:rsid w:val="00903AB2"/>
    <w:rsid w:val="00904625"/>
    <w:rsid w:val="009066CD"/>
    <w:rsid w:val="00906AA7"/>
    <w:rsid w:val="00907173"/>
    <w:rsid w:val="009103C1"/>
    <w:rsid w:val="009106CF"/>
    <w:rsid w:val="00911376"/>
    <w:rsid w:val="00914B72"/>
    <w:rsid w:val="00917109"/>
    <w:rsid w:val="00917CF4"/>
    <w:rsid w:val="009258AD"/>
    <w:rsid w:val="00926D47"/>
    <w:rsid w:val="00930272"/>
    <w:rsid w:val="00930CA6"/>
    <w:rsid w:val="00934647"/>
    <w:rsid w:val="009346DB"/>
    <w:rsid w:val="009373A2"/>
    <w:rsid w:val="00937B8C"/>
    <w:rsid w:val="00940595"/>
    <w:rsid w:val="00940626"/>
    <w:rsid w:val="00941166"/>
    <w:rsid w:val="009414A0"/>
    <w:rsid w:val="00943324"/>
    <w:rsid w:val="009445AC"/>
    <w:rsid w:val="00946297"/>
    <w:rsid w:val="00946F2C"/>
    <w:rsid w:val="00947368"/>
    <w:rsid w:val="00951D77"/>
    <w:rsid w:val="009540BC"/>
    <w:rsid w:val="009543D3"/>
    <w:rsid w:val="00955E6D"/>
    <w:rsid w:val="009565E7"/>
    <w:rsid w:val="00960E31"/>
    <w:rsid w:val="00960F60"/>
    <w:rsid w:val="0096154B"/>
    <w:rsid w:val="00963744"/>
    <w:rsid w:val="00964BDB"/>
    <w:rsid w:val="0096555B"/>
    <w:rsid w:val="00966C52"/>
    <w:rsid w:val="009704E1"/>
    <w:rsid w:val="00971301"/>
    <w:rsid w:val="00971ADB"/>
    <w:rsid w:val="00972448"/>
    <w:rsid w:val="00973398"/>
    <w:rsid w:val="00973426"/>
    <w:rsid w:val="00973BD3"/>
    <w:rsid w:val="009750DD"/>
    <w:rsid w:val="00975162"/>
    <w:rsid w:val="0097581C"/>
    <w:rsid w:val="009806CF"/>
    <w:rsid w:val="0098153B"/>
    <w:rsid w:val="00981B68"/>
    <w:rsid w:val="0098254F"/>
    <w:rsid w:val="009833D6"/>
    <w:rsid w:val="00985443"/>
    <w:rsid w:val="00985BF5"/>
    <w:rsid w:val="00990B10"/>
    <w:rsid w:val="00992056"/>
    <w:rsid w:val="009926E9"/>
    <w:rsid w:val="0099533A"/>
    <w:rsid w:val="00995EBD"/>
    <w:rsid w:val="00997931"/>
    <w:rsid w:val="009A0B1F"/>
    <w:rsid w:val="009A2237"/>
    <w:rsid w:val="009A289E"/>
    <w:rsid w:val="009A598F"/>
    <w:rsid w:val="009A62AB"/>
    <w:rsid w:val="009A7781"/>
    <w:rsid w:val="009B56D8"/>
    <w:rsid w:val="009B675F"/>
    <w:rsid w:val="009B7A6D"/>
    <w:rsid w:val="009C3C24"/>
    <w:rsid w:val="009C4F62"/>
    <w:rsid w:val="009C5A91"/>
    <w:rsid w:val="009C6AB8"/>
    <w:rsid w:val="009D0C18"/>
    <w:rsid w:val="009D1679"/>
    <w:rsid w:val="009D38B1"/>
    <w:rsid w:val="009D4818"/>
    <w:rsid w:val="009D4E00"/>
    <w:rsid w:val="009D5EB8"/>
    <w:rsid w:val="009D7253"/>
    <w:rsid w:val="009D74D5"/>
    <w:rsid w:val="009D7FC0"/>
    <w:rsid w:val="009E04B2"/>
    <w:rsid w:val="009E09B2"/>
    <w:rsid w:val="009E15FD"/>
    <w:rsid w:val="009E4087"/>
    <w:rsid w:val="009E5FD5"/>
    <w:rsid w:val="009F124E"/>
    <w:rsid w:val="009F13DB"/>
    <w:rsid w:val="009F2A23"/>
    <w:rsid w:val="009F402B"/>
    <w:rsid w:val="009F496D"/>
    <w:rsid w:val="009F5353"/>
    <w:rsid w:val="00A01C4C"/>
    <w:rsid w:val="00A01C5D"/>
    <w:rsid w:val="00A01EB6"/>
    <w:rsid w:val="00A04E8A"/>
    <w:rsid w:val="00A05744"/>
    <w:rsid w:val="00A0658F"/>
    <w:rsid w:val="00A10279"/>
    <w:rsid w:val="00A10D81"/>
    <w:rsid w:val="00A13DE7"/>
    <w:rsid w:val="00A14131"/>
    <w:rsid w:val="00A14FF0"/>
    <w:rsid w:val="00A15B97"/>
    <w:rsid w:val="00A167AC"/>
    <w:rsid w:val="00A22F2F"/>
    <w:rsid w:val="00A23484"/>
    <w:rsid w:val="00A238D9"/>
    <w:rsid w:val="00A25077"/>
    <w:rsid w:val="00A30D8C"/>
    <w:rsid w:val="00A314D1"/>
    <w:rsid w:val="00A31C06"/>
    <w:rsid w:val="00A31C7C"/>
    <w:rsid w:val="00A32E40"/>
    <w:rsid w:val="00A34008"/>
    <w:rsid w:val="00A358C6"/>
    <w:rsid w:val="00A35983"/>
    <w:rsid w:val="00A401A5"/>
    <w:rsid w:val="00A421F3"/>
    <w:rsid w:val="00A44F06"/>
    <w:rsid w:val="00A5065F"/>
    <w:rsid w:val="00A51FD3"/>
    <w:rsid w:val="00A5212A"/>
    <w:rsid w:val="00A5234F"/>
    <w:rsid w:val="00A52BD4"/>
    <w:rsid w:val="00A538C2"/>
    <w:rsid w:val="00A57576"/>
    <w:rsid w:val="00A6136D"/>
    <w:rsid w:val="00A621D0"/>
    <w:rsid w:val="00A62CFC"/>
    <w:rsid w:val="00A64411"/>
    <w:rsid w:val="00A64A32"/>
    <w:rsid w:val="00A65C49"/>
    <w:rsid w:val="00A65C56"/>
    <w:rsid w:val="00A66568"/>
    <w:rsid w:val="00A723DA"/>
    <w:rsid w:val="00A7250E"/>
    <w:rsid w:val="00A72B1C"/>
    <w:rsid w:val="00A74260"/>
    <w:rsid w:val="00A74EC3"/>
    <w:rsid w:val="00A75035"/>
    <w:rsid w:val="00A75214"/>
    <w:rsid w:val="00A75C7E"/>
    <w:rsid w:val="00A75E06"/>
    <w:rsid w:val="00A774DC"/>
    <w:rsid w:val="00A77D2F"/>
    <w:rsid w:val="00A811D9"/>
    <w:rsid w:val="00A812C4"/>
    <w:rsid w:val="00A81708"/>
    <w:rsid w:val="00A82CF3"/>
    <w:rsid w:val="00A838F5"/>
    <w:rsid w:val="00A86557"/>
    <w:rsid w:val="00A8655C"/>
    <w:rsid w:val="00A87B2A"/>
    <w:rsid w:val="00A90420"/>
    <w:rsid w:val="00A9069B"/>
    <w:rsid w:val="00A9147E"/>
    <w:rsid w:val="00A92C81"/>
    <w:rsid w:val="00A94317"/>
    <w:rsid w:val="00A9465E"/>
    <w:rsid w:val="00A955CC"/>
    <w:rsid w:val="00A972CF"/>
    <w:rsid w:val="00A97D82"/>
    <w:rsid w:val="00AA0042"/>
    <w:rsid w:val="00AA13C0"/>
    <w:rsid w:val="00AA1B27"/>
    <w:rsid w:val="00AA245B"/>
    <w:rsid w:val="00AA2ADF"/>
    <w:rsid w:val="00AA2CCC"/>
    <w:rsid w:val="00AA2D85"/>
    <w:rsid w:val="00AA4BE8"/>
    <w:rsid w:val="00AA56E7"/>
    <w:rsid w:val="00AA5A08"/>
    <w:rsid w:val="00AA644A"/>
    <w:rsid w:val="00AA6534"/>
    <w:rsid w:val="00AA70B6"/>
    <w:rsid w:val="00AA73FE"/>
    <w:rsid w:val="00AA7C40"/>
    <w:rsid w:val="00AB0D15"/>
    <w:rsid w:val="00AB17C5"/>
    <w:rsid w:val="00AB215B"/>
    <w:rsid w:val="00AB35C0"/>
    <w:rsid w:val="00AB3BB0"/>
    <w:rsid w:val="00AB4D08"/>
    <w:rsid w:val="00AB5761"/>
    <w:rsid w:val="00AB70AD"/>
    <w:rsid w:val="00AB73DD"/>
    <w:rsid w:val="00AC001F"/>
    <w:rsid w:val="00AC073B"/>
    <w:rsid w:val="00AC0893"/>
    <w:rsid w:val="00AC0F41"/>
    <w:rsid w:val="00AC16CE"/>
    <w:rsid w:val="00AC1B60"/>
    <w:rsid w:val="00AC1D84"/>
    <w:rsid w:val="00AC23FA"/>
    <w:rsid w:val="00AC2CEC"/>
    <w:rsid w:val="00AC3520"/>
    <w:rsid w:val="00AC734E"/>
    <w:rsid w:val="00AC7617"/>
    <w:rsid w:val="00AD1BFB"/>
    <w:rsid w:val="00AD24BC"/>
    <w:rsid w:val="00AD47C1"/>
    <w:rsid w:val="00AD5777"/>
    <w:rsid w:val="00AD67D7"/>
    <w:rsid w:val="00AD77DB"/>
    <w:rsid w:val="00AE0432"/>
    <w:rsid w:val="00AE2C19"/>
    <w:rsid w:val="00AE3BA6"/>
    <w:rsid w:val="00AF1361"/>
    <w:rsid w:val="00AF1935"/>
    <w:rsid w:val="00AF1DE4"/>
    <w:rsid w:val="00AF3547"/>
    <w:rsid w:val="00AF7BF8"/>
    <w:rsid w:val="00B0193C"/>
    <w:rsid w:val="00B01984"/>
    <w:rsid w:val="00B0232E"/>
    <w:rsid w:val="00B02670"/>
    <w:rsid w:val="00B02797"/>
    <w:rsid w:val="00B044CE"/>
    <w:rsid w:val="00B05443"/>
    <w:rsid w:val="00B05681"/>
    <w:rsid w:val="00B05747"/>
    <w:rsid w:val="00B05820"/>
    <w:rsid w:val="00B076B5"/>
    <w:rsid w:val="00B07A16"/>
    <w:rsid w:val="00B11F25"/>
    <w:rsid w:val="00B1278C"/>
    <w:rsid w:val="00B1357B"/>
    <w:rsid w:val="00B14B66"/>
    <w:rsid w:val="00B15F52"/>
    <w:rsid w:val="00B16ED3"/>
    <w:rsid w:val="00B200F2"/>
    <w:rsid w:val="00B20DE0"/>
    <w:rsid w:val="00B217E4"/>
    <w:rsid w:val="00B221B6"/>
    <w:rsid w:val="00B222E8"/>
    <w:rsid w:val="00B22670"/>
    <w:rsid w:val="00B234D9"/>
    <w:rsid w:val="00B24512"/>
    <w:rsid w:val="00B2548A"/>
    <w:rsid w:val="00B26AC3"/>
    <w:rsid w:val="00B27BB3"/>
    <w:rsid w:val="00B30868"/>
    <w:rsid w:val="00B34E31"/>
    <w:rsid w:val="00B35178"/>
    <w:rsid w:val="00B35EF7"/>
    <w:rsid w:val="00B37009"/>
    <w:rsid w:val="00B376B7"/>
    <w:rsid w:val="00B40396"/>
    <w:rsid w:val="00B44EF6"/>
    <w:rsid w:val="00B450C7"/>
    <w:rsid w:val="00B4565A"/>
    <w:rsid w:val="00B45AD9"/>
    <w:rsid w:val="00B50270"/>
    <w:rsid w:val="00B50832"/>
    <w:rsid w:val="00B51811"/>
    <w:rsid w:val="00B52189"/>
    <w:rsid w:val="00B5304B"/>
    <w:rsid w:val="00B565A7"/>
    <w:rsid w:val="00B56A63"/>
    <w:rsid w:val="00B607D0"/>
    <w:rsid w:val="00B61B2F"/>
    <w:rsid w:val="00B62A86"/>
    <w:rsid w:val="00B63854"/>
    <w:rsid w:val="00B63D23"/>
    <w:rsid w:val="00B6697E"/>
    <w:rsid w:val="00B678BF"/>
    <w:rsid w:val="00B71FD2"/>
    <w:rsid w:val="00B72B4C"/>
    <w:rsid w:val="00B72EE8"/>
    <w:rsid w:val="00B75DAF"/>
    <w:rsid w:val="00B775A7"/>
    <w:rsid w:val="00B8200F"/>
    <w:rsid w:val="00B83B7A"/>
    <w:rsid w:val="00B83D07"/>
    <w:rsid w:val="00B85640"/>
    <w:rsid w:val="00B8683D"/>
    <w:rsid w:val="00B86DA2"/>
    <w:rsid w:val="00B86F5E"/>
    <w:rsid w:val="00B871F5"/>
    <w:rsid w:val="00B8793D"/>
    <w:rsid w:val="00B90540"/>
    <w:rsid w:val="00B911FA"/>
    <w:rsid w:val="00B9275A"/>
    <w:rsid w:val="00B92C31"/>
    <w:rsid w:val="00B94E8F"/>
    <w:rsid w:val="00B954FC"/>
    <w:rsid w:val="00BA03EF"/>
    <w:rsid w:val="00BA10D9"/>
    <w:rsid w:val="00BA46BA"/>
    <w:rsid w:val="00BA5739"/>
    <w:rsid w:val="00BA7A83"/>
    <w:rsid w:val="00BB031B"/>
    <w:rsid w:val="00BB0590"/>
    <w:rsid w:val="00BB0C0B"/>
    <w:rsid w:val="00BB0D4E"/>
    <w:rsid w:val="00BB2E0E"/>
    <w:rsid w:val="00BB6AA1"/>
    <w:rsid w:val="00BC0071"/>
    <w:rsid w:val="00BC208B"/>
    <w:rsid w:val="00BC22F2"/>
    <w:rsid w:val="00BC3F4F"/>
    <w:rsid w:val="00BC4B0E"/>
    <w:rsid w:val="00BC5091"/>
    <w:rsid w:val="00BC6F5D"/>
    <w:rsid w:val="00BD1187"/>
    <w:rsid w:val="00BD1C86"/>
    <w:rsid w:val="00BD2319"/>
    <w:rsid w:val="00BD2612"/>
    <w:rsid w:val="00BD3EE6"/>
    <w:rsid w:val="00BD55DF"/>
    <w:rsid w:val="00BD76D1"/>
    <w:rsid w:val="00BE16A3"/>
    <w:rsid w:val="00BE1B04"/>
    <w:rsid w:val="00BE1C79"/>
    <w:rsid w:val="00BE5052"/>
    <w:rsid w:val="00BE52A5"/>
    <w:rsid w:val="00BE5C1D"/>
    <w:rsid w:val="00BE699F"/>
    <w:rsid w:val="00BF5704"/>
    <w:rsid w:val="00BF60D8"/>
    <w:rsid w:val="00C009B5"/>
    <w:rsid w:val="00C01388"/>
    <w:rsid w:val="00C01672"/>
    <w:rsid w:val="00C02870"/>
    <w:rsid w:val="00C02DB2"/>
    <w:rsid w:val="00C03D3B"/>
    <w:rsid w:val="00C04C55"/>
    <w:rsid w:val="00C12596"/>
    <w:rsid w:val="00C13DDB"/>
    <w:rsid w:val="00C14589"/>
    <w:rsid w:val="00C17099"/>
    <w:rsid w:val="00C2480D"/>
    <w:rsid w:val="00C248CC"/>
    <w:rsid w:val="00C24F30"/>
    <w:rsid w:val="00C26509"/>
    <w:rsid w:val="00C26F73"/>
    <w:rsid w:val="00C31100"/>
    <w:rsid w:val="00C31BBC"/>
    <w:rsid w:val="00C33BAD"/>
    <w:rsid w:val="00C34DA5"/>
    <w:rsid w:val="00C35DA0"/>
    <w:rsid w:val="00C40FD4"/>
    <w:rsid w:val="00C41CAD"/>
    <w:rsid w:val="00C41D1E"/>
    <w:rsid w:val="00C42058"/>
    <w:rsid w:val="00C42151"/>
    <w:rsid w:val="00C42BE7"/>
    <w:rsid w:val="00C44BA2"/>
    <w:rsid w:val="00C50916"/>
    <w:rsid w:val="00C55266"/>
    <w:rsid w:val="00C555E9"/>
    <w:rsid w:val="00C55CB3"/>
    <w:rsid w:val="00C55DF3"/>
    <w:rsid w:val="00C56733"/>
    <w:rsid w:val="00C56D09"/>
    <w:rsid w:val="00C57501"/>
    <w:rsid w:val="00C57715"/>
    <w:rsid w:val="00C62442"/>
    <w:rsid w:val="00C6565A"/>
    <w:rsid w:val="00C6568C"/>
    <w:rsid w:val="00C67D72"/>
    <w:rsid w:val="00C72160"/>
    <w:rsid w:val="00C726F3"/>
    <w:rsid w:val="00C729AD"/>
    <w:rsid w:val="00C72AC9"/>
    <w:rsid w:val="00C75160"/>
    <w:rsid w:val="00C7679D"/>
    <w:rsid w:val="00C77DBD"/>
    <w:rsid w:val="00C825D9"/>
    <w:rsid w:val="00C82884"/>
    <w:rsid w:val="00C83511"/>
    <w:rsid w:val="00C84BD7"/>
    <w:rsid w:val="00C863B5"/>
    <w:rsid w:val="00C8730F"/>
    <w:rsid w:val="00C8775F"/>
    <w:rsid w:val="00C92450"/>
    <w:rsid w:val="00C93B19"/>
    <w:rsid w:val="00C94920"/>
    <w:rsid w:val="00C94A43"/>
    <w:rsid w:val="00C95914"/>
    <w:rsid w:val="00C96014"/>
    <w:rsid w:val="00C96091"/>
    <w:rsid w:val="00C96BD2"/>
    <w:rsid w:val="00CA176F"/>
    <w:rsid w:val="00CA5EBF"/>
    <w:rsid w:val="00CA6D35"/>
    <w:rsid w:val="00CB6AB6"/>
    <w:rsid w:val="00CC16B8"/>
    <w:rsid w:val="00CC1930"/>
    <w:rsid w:val="00CC1B0E"/>
    <w:rsid w:val="00CC2A16"/>
    <w:rsid w:val="00CC2EC9"/>
    <w:rsid w:val="00CC3492"/>
    <w:rsid w:val="00CC3855"/>
    <w:rsid w:val="00CC4BE5"/>
    <w:rsid w:val="00CC549A"/>
    <w:rsid w:val="00CC6CD4"/>
    <w:rsid w:val="00CC7D7F"/>
    <w:rsid w:val="00CD12CD"/>
    <w:rsid w:val="00CD1E9A"/>
    <w:rsid w:val="00CD561B"/>
    <w:rsid w:val="00CD6DFE"/>
    <w:rsid w:val="00CD7C8D"/>
    <w:rsid w:val="00CE0791"/>
    <w:rsid w:val="00CE125C"/>
    <w:rsid w:val="00CE127A"/>
    <w:rsid w:val="00CE1FC7"/>
    <w:rsid w:val="00CE2B1C"/>
    <w:rsid w:val="00CE673C"/>
    <w:rsid w:val="00CE6B78"/>
    <w:rsid w:val="00CE6C21"/>
    <w:rsid w:val="00CF0C3F"/>
    <w:rsid w:val="00CF363C"/>
    <w:rsid w:val="00CF5E75"/>
    <w:rsid w:val="00CF61CD"/>
    <w:rsid w:val="00CF63BD"/>
    <w:rsid w:val="00CF6CF9"/>
    <w:rsid w:val="00CF79C3"/>
    <w:rsid w:val="00D00A7E"/>
    <w:rsid w:val="00D06877"/>
    <w:rsid w:val="00D0730D"/>
    <w:rsid w:val="00D15D4A"/>
    <w:rsid w:val="00D16772"/>
    <w:rsid w:val="00D1756B"/>
    <w:rsid w:val="00D237A3"/>
    <w:rsid w:val="00D24D43"/>
    <w:rsid w:val="00D24E51"/>
    <w:rsid w:val="00D25E03"/>
    <w:rsid w:val="00D27B2D"/>
    <w:rsid w:val="00D30870"/>
    <w:rsid w:val="00D312A1"/>
    <w:rsid w:val="00D354F0"/>
    <w:rsid w:val="00D3665E"/>
    <w:rsid w:val="00D36FCA"/>
    <w:rsid w:val="00D3730D"/>
    <w:rsid w:val="00D41D84"/>
    <w:rsid w:val="00D43246"/>
    <w:rsid w:val="00D438E9"/>
    <w:rsid w:val="00D440AA"/>
    <w:rsid w:val="00D473A3"/>
    <w:rsid w:val="00D4744B"/>
    <w:rsid w:val="00D47D5E"/>
    <w:rsid w:val="00D51642"/>
    <w:rsid w:val="00D52950"/>
    <w:rsid w:val="00D54449"/>
    <w:rsid w:val="00D606DB"/>
    <w:rsid w:val="00D61B36"/>
    <w:rsid w:val="00D61F55"/>
    <w:rsid w:val="00D624B6"/>
    <w:rsid w:val="00D713DF"/>
    <w:rsid w:val="00D72145"/>
    <w:rsid w:val="00D7385F"/>
    <w:rsid w:val="00D748B4"/>
    <w:rsid w:val="00D74C19"/>
    <w:rsid w:val="00D803FD"/>
    <w:rsid w:val="00D806F3"/>
    <w:rsid w:val="00D82E4D"/>
    <w:rsid w:val="00D86627"/>
    <w:rsid w:val="00D866F2"/>
    <w:rsid w:val="00D87A9D"/>
    <w:rsid w:val="00D9346E"/>
    <w:rsid w:val="00D93802"/>
    <w:rsid w:val="00D93C8B"/>
    <w:rsid w:val="00D9424B"/>
    <w:rsid w:val="00D96B7D"/>
    <w:rsid w:val="00D9700B"/>
    <w:rsid w:val="00D97276"/>
    <w:rsid w:val="00DA0514"/>
    <w:rsid w:val="00DA0E89"/>
    <w:rsid w:val="00DA190D"/>
    <w:rsid w:val="00DA2B2C"/>
    <w:rsid w:val="00DA32FC"/>
    <w:rsid w:val="00DA56D6"/>
    <w:rsid w:val="00DA6DCA"/>
    <w:rsid w:val="00DA7F4E"/>
    <w:rsid w:val="00DB2F8F"/>
    <w:rsid w:val="00DB34D1"/>
    <w:rsid w:val="00DB7D18"/>
    <w:rsid w:val="00DC186B"/>
    <w:rsid w:val="00DC4595"/>
    <w:rsid w:val="00DC49A7"/>
    <w:rsid w:val="00DC5831"/>
    <w:rsid w:val="00DC6125"/>
    <w:rsid w:val="00DC6C43"/>
    <w:rsid w:val="00DC712A"/>
    <w:rsid w:val="00DC73B0"/>
    <w:rsid w:val="00DD04A7"/>
    <w:rsid w:val="00DD2329"/>
    <w:rsid w:val="00DD343B"/>
    <w:rsid w:val="00DD4005"/>
    <w:rsid w:val="00DD5142"/>
    <w:rsid w:val="00DD5923"/>
    <w:rsid w:val="00DE0809"/>
    <w:rsid w:val="00DE20E2"/>
    <w:rsid w:val="00DE27EE"/>
    <w:rsid w:val="00DE5089"/>
    <w:rsid w:val="00DE56E6"/>
    <w:rsid w:val="00DE592D"/>
    <w:rsid w:val="00DE6A17"/>
    <w:rsid w:val="00DE7543"/>
    <w:rsid w:val="00DF0B70"/>
    <w:rsid w:val="00DF0D91"/>
    <w:rsid w:val="00DF11B8"/>
    <w:rsid w:val="00DF1FC9"/>
    <w:rsid w:val="00DF5C91"/>
    <w:rsid w:val="00DF77F5"/>
    <w:rsid w:val="00E00DF7"/>
    <w:rsid w:val="00E01AA6"/>
    <w:rsid w:val="00E01EF8"/>
    <w:rsid w:val="00E023B5"/>
    <w:rsid w:val="00E037C7"/>
    <w:rsid w:val="00E05332"/>
    <w:rsid w:val="00E105F6"/>
    <w:rsid w:val="00E10D91"/>
    <w:rsid w:val="00E134FE"/>
    <w:rsid w:val="00E1453A"/>
    <w:rsid w:val="00E159C3"/>
    <w:rsid w:val="00E16A93"/>
    <w:rsid w:val="00E16B40"/>
    <w:rsid w:val="00E20E17"/>
    <w:rsid w:val="00E21BFB"/>
    <w:rsid w:val="00E229C6"/>
    <w:rsid w:val="00E229D7"/>
    <w:rsid w:val="00E22B2D"/>
    <w:rsid w:val="00E237CE"/>
    <w:rsid w:val="00E248FC"/>
    <w:rsid w:val="00E25155"/>
    <w:rsid w:val="00E26118"/>
    <w:rsid w:val="00E26F72"/>
    <w:rsid w:val="00E3055D"/>
    <w:rsid w:val="00E32E27"/>
    <w:rsid w:val="00E32FED"/>
    <w:rsid w:val="00E35547"/>
    <w:rsid w:val="00E370E4"/>
    <w:rsid w:val="00E374E6"/>
    <w:rsid w:val="00E40ECA"/>
    <w:rsid w:val="00E4309E"/>
    <w:rsid w:val="00E4435D"/>
    <w:rsid w:val="00E452D8"/>
    <w:rsid w:val="00E46CB0"/>
    <w:rsid w:val="00E504B6"/>
    <w:rsid w:val="00E51175"/>
    <w:rsid w:val="00E516A1"/>
    <w:rsid w:val="00E524BF"/>
    <w:rsid w:val="00E53451"/>
    <w:rsid w:val="00E5377F"/>
    <w:rsid w:val="00E54DEF"/>
    <w:rsid w:val="00E563C7"/>
    <w:rsid w:val="00E56B93"/>
    <w:rsid w:val="00E56FBF"/>
    <w:rsid w:val="00E57059"/>
    <w:rsid w:val="00E60B58"/>
    <w:rsid w:val="00E61B9A"/>
    <w:rsid w:val="00E6204D"/>
    <w:rsid w:val="00E63245"/>
    <w:rsid w:val="00E640C0"/>
    <w:rsid w:val="00E725F2"/>
    <w:rsid w:val="00E72FC9"/>
    <w:rsid w:val="00E810AC"/>
    <w:rsid w:val="00E83C34"/>
    <w:rsid w:val="00E847F7"/>
    <w:rsid w:val="00E85A65"/>
    <w:rsid w:val="00E903A6"/>
    <w:rsid w:val="00E93CA5"/>
    <w:rsid w:val="00E9524D"/>
    <w:rsid w:val="00E975B2"/>
    <w:rsid w:val="00EA0B38"/>
    <w:rsid w:val="00EA184C"/>
    <w:rsid w:val="00EA5F44"/>
    <w:rsid w:val="00EA7A0A"/>
    <w:rsid w:val="00EA7E14"/>
    <w:rsid w:val="00EB24A9"/>
    <w:rsid w:val="00EB3A10"/>
    <w:rsid w:val="00EB4075"/>
    <w:rsid w:val="00EB6A0F"/>
    <w:rsid w:val="00EB6B31"/>
    <w:rsid w:val="00EB6B79"/>
    <w:rsid w:val="00EC29FC"/>
    <w:rsid w:val="00EC4CF0"/>
    <w:rsid w:val="00EC562D"/>
    <w:rsid w:val="00EC76E1"/>
    <w:rsid w:val="00ED1E20"/>
    <w:rsid w:val="00ED4A80"/>
    <w:rsid w:val="00ED769E"/>
    <w:rsid w:val="00ED7BBF"/>
    <w:rsid w:val="00EE26CE"/>
    <w:rsid w:val="00EE3036"/>
    <w:rsid w:val="00EE5B9D"/>
    <w:rsid w:val="00EF1283"/>
    <w:rsid w:val="00EF286E"/>
    <w:rsid w:val="00EF2CCF"/>
    <w:rsid w:val="00EF2E27"/>
    <w:rsid w:val="00EF7A43"/>
    <w:rsid w:val="00F007DE"/>
    <w:rsid w:val="00F00D6B"/>
    <w:rsid w:val="00F010E9"/>
    <w:rsid w:val="00F03100"/>
    <w:rsid w:val="00F048B7"/>
    <w:rsid w:val="00F04C7C"/>
    <w:rsid w:val="00F04DE7"/>
    <w:rsid w:val="00F05478"/>
    <w:rsid w:val="00F0569A"/>
    <w:rsid w:val="00F113BD"/>
    <w:rsid w:val="00F14156"/>
    <w:rsid w:val="00F16D14"/>
    <w:rsid w:val="00F177DF"/>
    <w:rsid w:val="00F206C2"/>
    <w:rsid w:val="00F21759"/>
    <w:rsid w:val="00F22DEA"/>
    <w:rsid w:val="00F22F10"/>
    <w:rsid w:val="00F23952"/>
    <w:rsid w:val="00F23F13"/>
    <w:rsid w:val="00F2481B"/>
    <w:rsid w:val="00F307DA"/>
    <w:rsid w:val="00F3084D"/>
    <w:rsid w:val="00F30D19"/>
    <w:rsid w:val="00F319E2"/>
    <w:rsid w:val="00F31C38"/>
    <w:rsid w:val="00F34E88"/>
    <w:rsid w:val="00F36DD2"/>
    <w:rsid w:val="00F37663"/>
    <w:rsid w:val="00F4014A"/>
    <w:rsid w:val="00F420BF"/>
    <w:rsid w:val="00F42368"/>
    <w:rsid w:val="00F42EB3"/>
    <w:rsid w:val="00F438B4"/>
    <w:rsid w:val="00F446F4"/>
    <w:rsid w:val="00F52E72"/>
    <w:rsid w:val="00F5527E"/>
    <w:rsid w:val="00F57351"/>
    <w:rsid w:val="00F575D0"/>
    <w:rsid w:val="00F57AB3"/>
    <w:rsid w:val="00F61E66"/>
    <w:rsid w:val="00F666C1"/>
    <w:rsid w:val="00F67D6B"/>
    <w:rsid w:val="00F71BDA"/>
    <w:rsid w:val="00F73AAF"/>
    <w:rsid w:val="00F7495D"/>
    <w:rsid w:val="00F752C0"/>
    <w:rsid w:val="00F76988"/>
    <w:rsid w:val="00F775E6"/>
    <w:rsid w:val="00F8164A"/>
    <w:rsid w:val="00F823CC"/>
    <w:rsid w:val="00F82F25"/>
    <w:rsid w:val="00F83060"/>
    <w:rsid w:val="00F844E3"/>
    <w:rsid w:val="00F84A5E"/>
    <w:rsid w:val="00F857B6"/>
    <w:rsid w:val="00F85E7C"/>
    <w:rsid w:val="00F86B85"/>
    <w:rsid w:val="00F90134"/>
    <w:rsid w:val="00F92858"/>
    <w:rsid w:val="00F95855"/>
    <w:rsid w:val="00F96795"/>
    <w:rsid w:val="00F97742"/>
    <w:rsid w:val="00FA5428"/>
    <w:rsid w:val="00FA67A6"/>
    <w:rsid w:val="00FA7812"/>
    <w:rsid w:val="00FB16EE"/>
    <w:rsid w:val="00FB173F"/>
    <w:rsid w:val="00FB1B4C"/>
    <w:rsid w:val="00FB2270"/>
    <w:rsid w:val="00FB41E3"/>
    <w:rsid w:val="00FB449F"/>
    <w:rsid w:val="00FC1371"/>
    <w:rsid w:val="00FC16C2"/>
    <w:rsid w:val="00FC2388"/>
    <w:rsid w:val="00FC36C5"/>
    <w:rsid w:val="00FC6286"/>
    <w:rsid w:val="00FD18BF"/>
    <w:rsid w:val="00FD5000"/>
    <w:rsid w:val="00FD78C7"/>
    <w:rsid w:val="00FD7D32"/>
    <w:rsid w:val="00FE2DC3"/>
    <w:rsid w:val="00FE500A"/>
    <w:rsid w:val="00FE6575"/>
    <w:rsid w:val="00FE70E5"/>
    <w:rsid w:val="00FE7A3F"/>
    <w:rsid w:val="00FF20F4"/>
    <w:rsid w:val="00FF2B54"/>
    <w:rsid w:val="00FF2B69"/>
    <w:rsid w:val="00FF573F"/>
    <w:rsid w:val="05410484"/>
    <w:rsid w:val="0DC919B5"/>
    <w:rsid w:val="18434F89"/>
    <w:rsid w:val="19816DE9"/>
    <w:rsid w:val="1C2D4370"/>
    <w:rsid w:val="25CC5CDF"/>
    <w:rsid w:val="2A7816F7"/>
    <w:rsid w:val="2F02645A"/>
    <w:rsid w:val="2FC654E8"/>
    <w:rsid w:val="31480833"/>
    <w:rsid w:val="38CA5927"/>
    <w:rsid w:val="3F1B7587"/>
    <w:rsid w:val="4A7A69D8"/>
    <w:rsid w:val="52880638"/>
    <w:rsid w:val="55E12907"/>
    <w:rsid w:val="5D0E056E"/>
    <w:rsid w:val="7D6930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EAE5237"/>
  <w15:docId w15:val="{4D200ECC-4820-4487-BA24-4A28902AD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footnote text" w:semiHidden="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Body Text 2"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4">
    <w:name w:val="Normal"/>
    <w:qFormat/>
    <w:pPr>
      <w:widowControl w:val="0"/>
      <w:jc w:val="both"/>
    </w:pPr>
    <w:rPr>
      <w:kern w:val="2"/>
      <w:sz w:val="21"/>
      <w:szCs w:val="24"/>
    </w:rPr>
  </w:style>
  <w:style w:type="paragraph" w:styleId="1">
    <w:name w:val="heading 1"/>
    <w:basedOn w:val="af4"/>
    <w:next w:val="af4"/>
    <w:qFormat/>
    <w:pPr>
      <w:keepNext/>
      <w:keepLines/>
      <w:spacing w:before="340" w:after="330" w:line="578" w:lineRule="auto"/>
      <w:outlineLvl w:val="0"/>
    </w:pPr>
    <w:rPr>
      <w:b/>
      <w:bCs/>
      <w:kern w:val="44"/>
      <w:sz w:val="44"/>
      <w:szCs w:val="44"/>
    </w:rPr>
  </w:style>
  <w:style w:type="paragraph" w:styleId="2">
    <w:name w:val="heading 2"/>
    <w:basedOn w:val="af4"/>
    <w:next w:val="af4"/>
    <w:qFormat/>
    <w:pPr>
      <w:keepNext/>
      <w:keepLines/>
      <w:spacing w:before="260" w:after="260" w:line="416" w:lineRule="auto"/>
      <w:outlineLvl w:val="1"/>
    </w:pPr>
    <w:rPr>
      <w:rFonts w:ascii="Arial" w:eastAsia="黑体" w:hAnsi="Arial"/>
      <w:b/>
      <w:bCs/>
      <w:sz w:val="32"/>
      <w:szCs w:val="32"/>
    </w:rPr>
  </w:style>
  <w:style w:type="paragraph" w:styleId="6">
    <w:name w:val="heading 6"/>
    <w:basedOn w:val="af4"/>
    <w:next w:val="af4"/>
    <w:qFormat/>
    <w:pPr>
      <w:keepNext/>
      <w:keepLines/>
      <w:spacing w:before="240" w:after="64" w:line="320" w:lineRule="auto"/>
      <w:outlineLvl w:val="5"/>
    </w:pPr>
    <w:rPr>
      <w:rFonts w:ascii="Arial" w:eastAsia="黑体" w:hAnsi="Arial"/>
      <w:b/>
      <w:bCs/>
      <w:sz w:val="24"/>
    </w:rPr>
  </w:style>
  <w:style w:type="character" w:default="1" w:styleId="af5">
    <w:name w:val="Default Paragraph Font"/>
    <w:uiPriority w:val="1"/>
    <w:semiHidden/>
    <w:unhideWhenUsed/>
  </w:style>
  <w:style w:type="table" w:default="1" w:styleId="af6">
    <w:name w:val="Normal Table"/>
    <w:uiPriority w:val="99"/>
    <w:semiHidden/>
    <w:unhideWhenUsed/>
    <w:tblPr>
      <w:tblInd w:w="0" w:type="dxa"/>
      <w:tblCellMar>
        <w:top w:w="0" w:type="dxa"/>
        <w:left w:w="108" w:type="dxa"/>
        <w:bottom w:w="0" w:type="dxa"/>
        <w:right w:w="108" w:type="dxa"/>
      </w:tblCellMar>
    </w:tblPr>
  </w:style>
  <w:style w:type="numbering" w:default="1" w:styleId="af7">
    <w:name w:val="No List"/>
    <w:uiPriority w:val="99"/>
    <w:semiHidden/>
    <w:unhideWhenUsed/>
  </w:style>
  <w:style w:type="paragraph" w:styleId="af8">
    <w:name w:val="Normal Indent"/>
    <w:basedOn w:val="af4"/>
    <w:qFormat/>
    <w:pPr>
      <w:ind w:firstLineChars="200" w:firstLine="420"/>
    </w:pPr>
  </w:style>
  <w:style w:type="paragraph" w:styleId="af9">
    <w:name w:val="annotation text"/>
    <w:basedOn w:val="af4"/>
    <w:link w:val="afa"/>
    <w:qFormat/>
    <w:pPr>
      <w:jc w:val="left"/>
    </w:pPr>
  </w:style>
  <w:style w:type="paragraph" w:styleId="afb">
    <w:name w:val="Body Text"/>
    <w:basedOn w:val="af4"/>
    <w:qFormat/>
    <w:rPr>
      <w:rFonts w:ascii="仿宋_GB2312" w:eastAsia="仿宋_GB2312"/>
      <w:spacing w:val="16"/>
      <w:sz w:val="28"/>
    </w:rPr>
  </w:style>
  <w:style w:type="paragraph" w:styleId="afc">
    <w:name w:val="Body Text Indent"/>
    <w:basedOn w:val="af4"/>
    <w:qFormat/>
    <w:pPr>
      <w:spacing w:line="400" w:lineRule="exact"/>
      <w:ind w:firstLineChars="168" w:firstLine="524"/>
    </w:pPr>
    <w:rPr>
      <w:rFonts w:ascii="仿宋_GB2312" w:eastAsia="仿宋_GB2312"/>
      <w:spacing w:val="16"/>
      <w:sz w:val="28"/>
    </w:rPr>
  </w:style>
  <w:style w:type="paragraph" w:styleId="afd">
    <w:name w:val="Block Text"/>
    <w:basedOn w:val="af4"/>
    <w:qFormat/>
    <w:pPr>
      <w:spacing w:after="120"/>
      <w:ind w:leftChars="700" w:left="1440" w:rightChars="700" w:right="1440"/>
    </w:pPr>
  </w:style>
  <w:style w:type="paragraph" w:styleId="afe">
    <w:name w:val="Plain Text"/>
    <w:basedOn w:val="af4"/>
    <w:link w:val="aff"/>
    <w:qFormat/>
    <w:rPr>
      <w:rFonts w:ascii="宋体" w:hAnsi="Courier New" w:cs="Courier New"/>
      <w:szCs w:val="21"/>
    </w:rPr>
  </w:style>
  <w:style w:type="paragraph" w:styleId="aff0">
    <w:name w:val="Date"/>
    <w:basedOn w:val="af4"/>
    <w:next w:val="af4"/>
    <w:qFormat/>
    <w:pPr>
      <w:ind w:leftChars="2500" w:left="2500"/>
    </w:pPr>
    <w:rPr>
      <w:spacing w:val="16"/>
    </w:rPr>
  </w:style>
  <w:style w:type="paragraph" w:styleId="20">
    <w:name w:val="Body Text Indent 2"/>
    <w:basedOn w:val="af4"/>
    <w:qFormat/>
    <w:pPr>
      <w:spacing w:line="360" w:lineRule="auto"/>
      <w:ind w:firstLineChars="193" w:firstLine="525"/>
    </w:pPr>
    <w:rPr>
      <w:rFonts w:ascii="宋体" w:hAnsi="宋体"/>
      <w:spacing w:val="16"/>
      <w:sz w:val="24"/>
    </w:rPr>
  </w:style>
  <w:style w:type="paragraph" w:styleId="aff1">
    <w:name w:val="Balloon Text"/>
    <w:basedOn w:val="af4"/>
    <w:semiHidden/>
    <w:qFormat/>
    <w:rPr>
      <w:sz w:val="18"/>
      <w:szCs w:val="18"/>
    </w:rPr>
  </w:style>
  <w:style w:type="paragraph" w:styleId="aff2">
    <w:name w:val="footer"/>
    <w:basedOn w:val="af4"/>
    <w:qFormat/>
    <w:pPr>
      <w:tabs>
        <w:tab w:val="center" w:pos="4153"/>
        <w:tab w:val="right" w:pos="8306"/>
      </w:tabs>
      <w:snapToGrid w:val="0"/>
      <w:jc w:val="left"/>
    </w:pPr>
    <w:rPr>
      <w:spacing w:val="16"/>
      <w:sz w:val="18"/>
      <w:szCs w:val="18"/>
    </w:rPr>
  </w:style>
  <w:style w:type="paragraph" w:styleId="aff3">
    <w:name w:val="header"/>
    <w:basedOn w:val="af4"/>
    <w:qFormat/>
    <w:pPr>
      <w:tabs>
        <w:tab w:val="center" w:pos="4153"/>
        <w:tab w:val="right" w:pos="8306"/>
      </w:tabs>
      <w:wordWrap w:val="0"/>
      <w:snapToGrid w:val="0"/>
      <w:ind w:right="-5" w:firstLineChars="223" w:firstLine="540"/>
      <w:jc w:val="right"/>
    </w:pPr>
    <w:rPr>
      <w:spacing w:val="16"/>
      <w:szCs w:val="21"/>
      <w:lang w:val="fr-FR"/>
    </w:rPr>
  </w:style>
  <w:style w:type="paragraph" w:styleId="aff4">
    <w:name w:val="footnote text"/>
    <w:basedOn w:val="af4"/>
    <w:semiHidden/>
    <w:qFormat/>
    <w:pPr>
      <w:snapToGrid w:val="0"/>
      <w:jc w:val="left"/>
    </w:pPr>
    <w:rPr>
      <w:sz w:val="18"/>
      <w:szCs w:val="18"/>
    </w:rPr>
  </w:style>
  <w:style w:type="paragraph" w:styleId="3">
    <w:name w:val="Body Text Indent 3"/>
    <w:basedOn w:val="af4"/>
    <w:qFormat/>
    <w:pPr>
      <w:spacing w:line="360" w:lineRule="atLeast"/>
      <w:ind w:firstLineChars="193" w:firstLine="463"/>
    </w:pPr>
    <w:rPr>
      <w:rFonts w:ascii="仿宋_GB2312" w:eastAsia="仿宋_GB2312" w:hAnsi="宋体"/>
      <w:sz w:val="24"/>
    </w:rPr>
  </w:style>
  <w:style w:type="paragraph" w:styleId="21">
    <w:name w:val="Body Text 2"/>
    <w:basedOn w:val="af4"/>
    <w:qFormat/>
    <w:pPr>
      <w:spacing w:line="360" w:lineRule="atLeast"/>
      <w:jc w:val="center"/>
    </w:pPr>
    <w:rPr>
      <w:rFonts w:ascii="仿宋_GB2312" w:eastAsia="仿宋_GB2312" w:hAnsi="宋体"/>
      <w:szCs w:val="20"/>
    </w:rPr>
  </w:style>
  <w:style w:type="paragraph" w:styleId="aff5">
    <w:name w:val="annotation subject"/>
    <w:basedOn w:val="af9"/>
    <w:next w:val="af9"/>
    <w:link w:val="aff6"/>
    <w:qFormat/>
    <w:rPr>
      <w:b/>
      <w:bCs/>
    </w:rPr>
  </w:style>
  <w:style w:type="table" w:styleId="aff7">
    <w:name w:val="Table Grid"/>
    <w:basedOn w:val="af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endnote reference"/>
    <w:rPr>
      <w:vertAlign w:val="superscript"/>
    </w:rPr>
  </w:style>
  <w:style w:type="character" w:styleId="aff9">
    <w:name w:val="page number"/>
    <w:basedOn w:val="af5"/>
    <w:qFormat/>
  </w:style>
  <w:style w:type="character" w:styleId="affa">
    <w:name w:val="FollowedHyperlink"/>
    <w:qFormat/>
    <w:rPr>
      <w:color w:val="800080"/>
      <w:u w:val="single"/>
    </w:rPr>
  </w:style>
  <w:style w:type="character" w:styleId="affb">
    <w:name w:val="Hyperlink"/>
    <w:qFormat/>
    <w:rPr>
      <w:color w:val="0000FF"/>
      <w:u w:val="single"/>
    </w:rPr>
  </w:style>
  <w:style w:type="character" w:styleId="affc">
    <w:name w:val="annotation reference"/>
    <w:basedOn w:val="af5"/>
    <w:qFormat/>
    <w:rPr>
      <w:sz w:val="21"/>
      <w:szCs w:val="21"/>
    </w:rPr>
  </w:style>
  <w:style w:type="paragraph" w:customStyle="1" w:styleId="affd">
    <w:name w:val="标准标志"/>
    <w:next w:val="af4"/>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e">
    <w:name w:val="标准书脚_偶数页"/>
    <w:qFormat/>
    <w:pPr>
      <w:spacing w:before="120"/>
    </w:pPr>
    <w:rPr>
      <w:sz w:val="18"/>
    </w:rPr>
  </w:style>
  <w:style w:type="paragraph" w:customStyle="1" w:styleId="afff">
    <w:name w:val="标准书脚_奇数页"/>
    <w:qFormat/>
    <w:pPr>
      <w:spacing w:before="120"/>
      <w:jc w:val="right"/>
    </w:pPr>
    <w:rPr>
      <w:sz w:val="18"/>
    </w:rPr>
  </w:style>
  <w:style w:type="paragraph" w:customStyle="1" w:styleId="afff0">
    <w:name w:val="标准书眉_奇数页"/>
    <w:next w:val="af4"/>
    <w:qFormat/>
    <w:pPr>
      <w:tabs>
        <w:tab w:val="center" w:pos="4154"/>
        <w:tab w:val="right" w:pos="8306"/>
      </w:tabs>
      <w:spacing w:after="120"/>
      <w:jc w:val="right"/>
    </w:pPr>
    <w:rPr>
      <w:sz w:val="21"/>
    </w:rPr>
  </w:style>
  <w:style w:type="paragraph" w:customStyle="1" w:styleId="afff1">
    <w:name w:val="标准书眉_偶数页"/>
    <w:basedOn w:val="afff0"/>
    <w:next w:val="af4"/>
    <w:qFormat/>
    <w:pPr>
      <w:jc w:val="left"/>
    </w:pPr>
    <w:rPr>
      <w:rFonts w:ascii="宋体" w:hAnsi="宋体"/>
    </w:rPr>
  </w:style>
  <w:style w:type="paragraph" w:customStyle="1" w:styleId="afff2">
    <w:name w:val="标准书眉一"/>
    <w:qFormat/>
    <w:pPr>
      <w:jc w:val="both"/>
    </w:pPr>
  </w:style>
  <w:style w:type="paragraph" w:customStyle="1" w:styleId="ab">
    <w:name w:val="前言、引言标题"/>
    <w:next w:val="af4"/>
    <w:qFormat/>
    <w:pPr>
      <w:numPr>
        <w:numId w:val="1"/>
      </w:numPr>
      <w:shd w:val="clear" w:color="FFFFFF" w:fill="FFFFFF"/>
      <w:spacing w:before="640" w:after="560"/>
      <w:jc w:val="center"/>
      <w:outlineLvl w:val="0"/>
    </w:pPr>
    <w:rPr>
      <w:rFonts w:ascii="黑体" w:eastAsia="黑体"/>
      <w:sz w:val="32"/>
    </w:rPr>
  </w:style>
  <w:style w:type="paragraph" w:customStyle="1" w:styleId="afff3">
    <w:name w:val="段"/>
    <w:link w:val="Char"/>
    <w:qFormat/>
    <w:pPr>
      <w:autoSpaceDE w:val="0"/>
      <w:autoSpaceDN w:val="0"/>
      <w:ind w:firstLineChars="200" w:firstLine="200"/>
      <w:jc w:val="both"/>
    </w:pPr>
    <w:rPr>
      <w:rFonts w:ascii="宋体"/>
      <w:sz w:val="21"/>
    </w:rPr>
  </w:style>
  <w:style w:type="paragraph" w:customStyle="1" w:styleId="ac">
    <w:name w:val="章标题"/>
    <w:next w:val="afff3"/>
    <w:qFormat/>
    <w:pPr>
      <w:numPr>
        <w:ilvl w:val="1"/>
        <w:numId w:val="1"/>
      </w:numPr>
      <w:spacing w:beforeLines="50" w:before="50" w:afterLines="50" w:after="50"/>
      <w:jc w:val="both"/>
      <w:outlineLvl w:val="1"/>
    </w:pPr>
    <w:rPr>
      <w:rFonts w:ascii="黑体" w:eastAsia="黑体"/>
      <w:sz w:val="21"/>
    </w:rPr>
  </w:style>
  <w:style w:type="paragraph" w:customStyle="1" w:styleId="ad">
    <w:name w:val="一级条标题"/>
    <w:basedOn w:val="ac"/>
    <w:next w:val="afff3"/>
    <w:qFormat/>
    <w:pPr>
      <w:numPr>
        <w:ilvl w:val="2"/>
      </w:numPr>
      <w:spacing w:beforeLines="0" w:before="0" w:afterLines="0" w:after="0"/>
      <w:outlineLvl w:val="2"/>
    </w:pPr>
  </w:style>
  <w:style w:type="paragraph" w:customStyle="1" w:styleId="ae">
    <w:name w:val="二级条标题"/>
    <w:basedOn w:val="ad"/>
    <w:next w:val="afff3"/>
    <w:qFormat/>
    <w:pPr>
      <w:numPr>
        <w:ilvl w:val="3"/>
      </w:numPr>
      <w:outlineLvl w:val="3"/>
    </w:pPr>
  </w:style>
  <w:style w:type="character" w:customStyle="1" w:styleId="afff4">
    <w:name w:val="发布"/>
    <w:qFormat/>
    <w:rPr>
      <w:rFonts w:ascii="黑体" w:eastAsia="黑体"/>
      <w:spacing w:val="22"/>
      <w:w w:val="100"/>
      <w:position w:val="3"/>
      <w:sz w:val="28"/>
    </w:rPr>
  </w:style>
  <w:style w:type="paragraph" w:customStyle="1" w:styleId="afff5">
    <w:name w:val="发布日期"/>
    <w:qFormat/>
    <w:pPr>
      <w:framePr w:w="4000" w:h="473" w:hRule="exact" w:hSpace="180" w:vSpace="180" w:wrap="around" w:hAnchor="margin" w:y="13511" w:anchorLock="1"/>
    </w:pPr>
    <w:rPr>
      <w:rFonts w:eastAsia="黑体"/>
      <w:sz w:val="28"/>
    </w:rPr>
  </w:style>
  <w:style w:type="paragraph" w:customStyle="1" w:styleId="22">
    <w:name w:val="封面标准号2"/>
    <w:basedOn w:val="af4"/>
    <w:qFormat/>
    <w:pPr>
      <w:framePr w:w="9138" w:h="1244" w:hRule="exact" w:wrap="around" w:vAnchor="page" w:hAnchor="margin" w:y="2908" w:anchorLock="1"/>
      <w:kinsoku w:val="0"/>
      <w:overflowPunct w:val="0"/>
      <w:autoSpaceDE w:val="0"/>
      <w:autoSpaceDN w:val="0"/>
      <w:adjustRightInd w:val="0"/>
      <w:spacing w:before="357" w:line="280" w:lineRule="exact"/>
      <w:jc w:val="right"/>
      <w:textAlignment w:val="center"/>
    </w:pPr>
    <w:rPr>
      <w:kern w:val="0"/>
      <w:sz w:val="28"/>
      <w:szCs w:val="20"/>
    </w:rPr>
  </w:style>
  <w:style w:type="paragraph" w:customStyle="1" w:styleId="afff6">
    <w:name w:val="封面标准代替信息"/>
    <w:basedOn w:val="22"/>
    <w:qFormat/>
    <w:pPr>
      <w:framePr w:wrap="around"/>
      <w:spacing w:before="57"/>
    </w:pPr>
    <w:rPr>
      <w:rFonts w:ascii="宋体"/>
      <w:sz w:val="21"/>
    </w:rPr>
  </w:style>
  <w:style w:type="paragraph" w:customStyle="1" w:styleId="afff7">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8">
    <w:name w:val="封面标准文稿编辑信息"/>
    <w:qFormat/>
    <w:pPr>
      <w:spacing w:before="180" w:line="180" w:lineRule="exact"/>
      <w:jc w:val="center"/>
    </w:pPr>
    <w:rPr>
      <w:rFonts w:ascii="宋体"/>
      <w:sz w:val="21"/>
    </w:rPr>
  </w:style>
  <w:style w:type="paragraph" w:customStyle="1" w:styleId="afff9">
    <w:name w:val="封面标准文稿类别"/>
    <w:qFormat/>
    <w:pPr>
      <w:spacing w:before="440" w:line="400" w:lineRule="exact"/>
      <w:jc w:val="center"/>
    </w:pPr>
    <w:rPr>
      <w:rFonts w:ascii="宋体"/>
      <w:sz w:val="24"/>
    </w:rPr>
  </w:style>
  <w:style w:type="paragraph" w:customStyle="1" w:styleId="afffa">
    <w:name w:val="封面标准英文名称"/>
    <w:qFormat/>
    <w:pPr>
      <w:widowControl w:val="0"/>
      <w:spacing w:before="370" w:line="400" w:lineRule="exact"/>
      <w:jc w:val="center"/>
    </w:pPr>
    <w:rPr>
      <w:sz w:val="28"/>
    </w:rPr>
  </w:style>
  <w:style w:type="paragraph" w:customStyle="1" w:styleId="afffb">
    <w:name w:val="封面一致性程度标识"/>
    <w:qFormat/>
    <w:pPr>
      <w:spacing w:before="440" w:line="400" w:lineRule="exact"/>
      <w:jc w:val="center"/>
    </w:pPr>
    <w:rPr>
      <w:rFonts w:ascii="宋体"/>
      <w:sz w:val="28"/>
    </w:rPr>
  </w:style>
  <w:style w:type="paragraph" w:customStyle="1" w:styleId="afffc">
    <w:name w:val="封面正文"/>
    <w:qFormat/>
    <w:pPr>
      <w:jc w:val="both"/>
    </w:pPr>
  </w:style>
  <w:style w:type="paragraph" w:customStyle="1" w:styleId="a5">
    <w:name w:val="附录标识"/>
    <w:basedOn w:val="ab"/>
    <w:qFormat/>
    <w:pPr>
      <w:numPr>
        <w:numId w:val="2"/>
      </w:numPr>
      <w:tabs>
        <w:tab w:val="left" w:pos="6405"/>
      </w:tabs>
      <w:spacing w:after="200"/>
    </w:pPr>
    <w:rPr>
      <w:sz w:val="21"/>
    </w:rPr>
  </w:style>
  <w:style w:type="paragraph" w:customStyle="1" w:styleId="a6">
    <w:name w:val="附录章标题"/>
    <w:next w:val="afff3"/>
    <w:qFormat/>
    <w:pPr>
      <w:numPr>
        <w:ilvl w:val="1"/>
        <w:numId w:val="2"/>
      </w:num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fffd">
    <w:name w:val="附录一级条标题"/>
    <w:basedOn w:val="a6"/>
    <w:next w:val="afff3"/>
    <w:qFormat/>
    <w:pPr>
      <w:numPr>
        <w:ilvl w:val="0"/>
        <w:numId w:val="0"/>
      </w:numPr>
      <w:autoSpaceDN w:val="0"/>
      <w:spacing w:beforeLines="0" w:before="0" w:afterLines="0" w:after="0"/>
      <w:outlineLvl w:val="2"/>
    </w:pPr>
  </w:style>
  <w:style w:type="paragraph" w:customStyle="1" w:styleId="a7">
    <w:name w:val="附录二级条标题"/>
    <w:basedOn w:val="afffd"/>
    <w:next w:val="afff3"/>
    <w:qFormat/>
    <w:pPr>
      <w:numPr>
        <w:ilvl w:val="3"/>
        <w:numId w:val="2"/>
      </w:numPr>
      <w:outlineLvl w:val="3"/>
    </w:pPr>
  </w:style>
  <w:style w:type="paragraph" w:customStyle="1" w:styleId="a8">
    <w:name w:val="附录三级条标题"/>
    <w:basedOn w:val="a7"/>
    <w:next w:val="afff3"/>
    <w:qFormat/>
    <w:pPr>
      <w:numPr>
        <w:ilvl w:val="4"/>
      </w:numPr>
      <w:outlineLvl w:val="4"/>
    </w:pPr>
  </w:style>
  <w:style w:type="paragraph" w:customStyle="1" w:styleId="a9">
    <w:name w:val="附录四级条标题"/>
    <w:basedOn w:val="a8"/>
    <w:next w:val="afff3"/>
    <w:qFormat/>
    <w:pPr>
      <w:numPr>
        <w:ilvl w:val="5"/>
      </w:numPr>
      <w:outlineLvl w:val="5"/>
    </w:pPr>
  </w:style>
  <w:style w:type="paragraph" w:customStyle="1" w:styleId="aa">
    <w:name w:val="附录五级条标题"/>
    <w:basedOn w:val="a9"/>
    <w:next w:val="afff3"/>
    <w:qFormat/>
    <w:pPr>
      <w:numPr>
        <w:ilvl w:val="6"/>
      </w:numPr>
      <w:outlineLvl w:val="6"/>
    </w:pPr>
  </w:style>
  <w:style w:type="paragraph" w:customStyle="1" w:styleId="afffe">
    <w:name w:val="目次、标准名称标题"/>
    <w:basedOn w:val="ab"/>
    <w:next w:val="afff3"/>
    <w:qFormat/>
    <w:pPr>
      <w:numPr>
        <w:numId w:val="0"/>
      </w:numPr>
      <w:spacing w:line="460" w:lineRule="exact"/>
    </w:pPr>
  </w:style>
  <w:style w:type="paragraph" w:customStyle="1" w:styleId="affff">
    <w:name w:val="其他标准称谓"/>
    <w:qFormat/>
    <w:pPr>
      <w:spacing w:line="0" w:lineRule="atLeast"/>
      <w:jc w:val="distribute"/>
    </w:pPr>
    <w:rPr>
      <w:rFonts w:ascii="黑体" w:eastAsia="黑体" w:hAnsi="宋体"/>
      <w:sz w:val="52"/>
    </w:rPr>
  </w:style>
  <w:style w:type="paragraph" w:customStyle="1" w:styleId="affff0">
    <w:name w:val="其他发布部门"/>
    <w:basedOn w:val="af4"/>
    <w:qFormat/>
    <w:pPr>
      <w:framePr w:w="7433" w:h="585" w:hRule="exact" w:hSpace="180" w:vSpace="180" w:wrap="around" w:hAnchor="margin" w:xAlign="center" w:y="14401" w:anchorLock="1"/>
      <w:widowControl/>
      <w:spacing w:line="0" w:lineRule="atLeast"/>
      <w:jc w:val="center"/>
    </w:pPr>
    <w:rPr>
      <w:rFonts w:ascii="黑体" w:eastAsia="黑体"/>
      <w:spacing w:val="20"/>
      <w:w w:val="135"/>
      <w:kern w:val="0"/>
      <w:sz w:val="36"/>
      <w:szCs w:val="20"/>
    </w:rPr>
  </w:style>
  <w:style w:type="paragraph" w:customStyle="1" w:styleId="af">
    <w:name w:val="三级条标题"/>
    <w:basedOn w:val="ae"/>
    <w:next w:val="afff3"/>
    <w:qFormat/>
    <w:pPr>
      <w:numPr>
        <w:ilvl w:val="4"/>
      </w:numPr>
      <w:outlineLvl w:val="4"/>
    </w:pPr>
  </w:style>
  <w:style w:type="paragraph" w:customStyle="1" w:styleId="affff1">
    <w:name w:val="实施日期"/>
    <w:basedOn w:val="afff5"/>
    <w:qFormat/>
    <w:pPr>
      <w:framePr w:hSpace="0" w:wrap="around" w:xAlign="right"/>
      <w:jc w:val="right"/>
    </w:pPr>
  </w:style>
  <w:style w:type="paragraph" w:customStyle="1" w:styleId="af0">
    <w:name w:val="四级条标题"/>
    <w:basedOn w:val="af"/>
    <w:next w:val="afff3"/>
    <w:qFormat/>
    <w:pPr>
      <w:numPr>
        <w:ilvl w:val="5"/>
      </w:numPr>
      <w:tabs>
        <w:tab w:val="left" w:pos="360"/>
      </w:tabs>
      <w:outlineLvl w:val="5"/>
    </w:pPr>
  </w:style>
  <w:style w:type="paragraph" w:customStyle="1" w:styleId="affff2">
    <w:name w:val="文献分类号"/>
    <w:qFormat/>
    <w:pPr>
      <w:framePr w:hSpace="180" w:vSpace="180" w:wrap="around" w:hAnchor="margin" w:y="1" w:anchorLock="1"/>
      <w:widowControl w:val="0"/>
      <w:textAlignment w:val="center"/>
    </w:pPr>
    <w:rPr>
      <w:rFonts w:eastAsia="黑体"/>
      <w:sz w:val="21"/>
    </w:rPr>
  </w:style>
  <w:style w:type="paragraph" w:customStyle="1" w:styleId="af1">
    <w:name w:val="五级条标题"/>
    <w:basedOn w:val="af0"/>
    <w:next w:val="afff3"/>
    <w:qFormat/>
    <w:pPr>
      <w:numPr>
        <w:ilvl w:val="6"/>
      </w:numPr>
      <w:outlineLvl w:val="6"/>
    </w:pPr>
  </w:style>
  <w:style w:type="paragraph" w:customStyle="1" w:styleId="af2">
    <w:name w:val="注："/>
    <w:next w:val="afff3"/>
    <w:qFormat/>
    <w:pPr>
      <w:widowControl w:val="0"/>
      <w:numPr>
        <w:numId w:val="3"/>
      </w:numPr>
      <w:autoSpaceDE w:val="0"/>
      <w:autoSpaceDN w:val="0"/>
      <w:jc w:val="both"/>
    </w:pPr>
    <w:rPr>
      <w:rFonts w:ascii="宋体"/>
      <w:sz w:val="18"/>
    </w:rPr>
  </w:style>
  <w:style w:type="paragraph" w:customStyle="1" w:styleId="Style53">
    <w:name w:val="_Style 53"/>
    <w:qFormat/>
    <w:rPr>
      <w:rFonts w:ascii="宋体" w:hAnsi="Courier New" w:cs="Courier New"/>
      <w:szCs w:val="21"/>
    </w:rPr>
  </w:style>
  <w:style w:type="paragraph" w:customStyle="1" w:styleId="af3">
    <w:name w:val="列项——"/>
    <w:qFormat/>
    <w:pPr>
      <w:widowControl w:val="0"/>
      <w:numPr>
        <w:numId w:val="4"/>
      </w:numPr>
      <w:tabs>
        <w:tab w:val="clear" w:pos="1140"/>
        <w:tab w:val="left" w:pos="360"/>
      </w:tabs>
      <w:ind w:left="0" w:firstLine="0"/>
      <w:jc w:val="both"/>
    </w:pPr>
    <w:rPr>
      <w:rFonts w:ascii="宋体"/>
      <w:sz w:val="21"/>
    </w:rPr>
  </w:style>
  <w:style w:type="paragraph" w:customStyle="1" w:styleId="a2">
    <w:name w:val="列项·"/>
    <w:qFormat/>
    <w:pPr>
      <w:numPr>
        <w:numId w:val="5"/>
      </w:numPr>
      <w:tabs>
        <w:tab w:val="clear" w:pos="1140"/>
        <w:tab w:val="left" w:pos="360"/>
        <w:tab w:val="left" w:pos="840"/>
      </w:tabs>
      <w:ind w:left="0" w:firstLine="0"/>
      <w:jc w:val="both"/>
    </w:pPr>
    <w:rPr>
      <w:rFonts w:ascii="宋体"/>
      <w:sz w:val="21"/>
    </w:rPr>
  </w:style>
  <w:style w:type="paragraph" w:customStyle="1" w:styleId="affff3">
    <w:name w:val="标准称谓"/>
    <w:next w:val="af4"/>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0">
    <w:name w:val="二级无标题条"/>
    <w:basedOn w:val="af4"/>
    <w:qFormat/>
    <w:pPr>
      <w:numPr>
        <w:ilvl w:val="3"/>
        <w:numId w:val="6"/>
      </w:numPr>
    </w:pPr>
  </w:style>
  <w:style w:type="paragraph" w:customStyle="1" w:styleId="affff4">
    <w:name w:val="发布部门"/>
    <w:next w:val="afff3"/>
    <w:qFormat/>
    <w:pPr>
      <w:framePr w:w="7433" w:h="585" w:hRule="exact" w:hSpace="180" w:vSpace="180" w:wrap="around" w:hAnchor="margin" w:xAlign="center" w:y="14401" w:anchorLock="1"/>
      <w:jc w:val="center"/>
    </w:pPr>
    <w:rPr>
      <w:rFonts w:ascii="宋体"/>
      <w:b/>
      <w:spacing w:val="20"/>
      <w:w w:val="135"/>
      <w:sz w:val="36"/>
    </w:rPr>
  </w:style>
  <w:style w:type="paragraph" w:customStyle="1" w:styleId="10">
    <w:name w:val="封面标准号1"/>
    <w:qFormat/>
    <w:pPr>
      <w:widowControl w:val="0"/>
      <w:kinsoku w:val="0"/>
      <w:overflowPunct w:val="0"/>
      <w:autoSpaceDE w:val="0"/>
      <w:autoSpaceDN w:val="0"/>
      <w:spacing w:before="308"/>
      <w:jc w:val="right"/>
      <w:textAlignment w:val="center"/>
    </w:pPr>
    <w:rPr>
      <w:sz w:val="28"/>
    </w:rPr>
  </w:style>
  <w:style w:type="paragraph" w:customStyle="1" w:styleId="affff5">
    <w:name w:val="三级无标题条"/>
    <w:basedOn w:val="af4"/>
    <w:qFormat/>
  </w:style>
  <w:style w:type="paragraph" w:customStyle="1" w:styleId="affff6">
    <w:name w:val="四级无标题条"/>
    <w:basedOn w:val="af4"/>
    <w:qFormat/>
  </w:style>
  <w:style w:type="paragraph" w:customStyle="1" w:styleId="a1">
    <w:name w:val="五级无标题条"/>
    <w:basedOn w:val="af4"/>
    <w:qFormat/>
    <w:pPr>
      <w:numPr>
        <w:ilvl w:val="6"/>
        <w:numId w:val="6"/>
      </w:numPr>
    </w:pPr>
  </w:style>
  <w:style w:type="paragraph" w:customStyle="1" w:styleId="a">
    <w:name w:val="一级无标题条"/>
    <w:basedOn w:val="af4"/>
    <w:qFormat/>
    <w:pPr>
      <w:numPr>
        <w:ilvl w:val="2"/>
        <w:numId w:val="6"/>
      </w:numPr>
    </w:pPr>
  </w:style>
  <w:style w:type="paragraph" w:customStyle="1" w:styleId="affff7">
    <w:name w:val="附录表标题"/>
    <w:next w:val="afff3"/>
    <w:qFormat/>
    <w:pPr>
      <w:jc w:val="center"/>
      <w:textAlignment w:val="baseline"/>
    </w:pPr>
    <w:rPr>
      <w:rFonts w:ascii="黑体" w:eastAsia="黑体"/>
      <w:kern w:val="21"/>
      <w:sz w:val="21"/>
    </w:rPr>
  </w:style>
  <w:style w:type="paragraph" w:customStyle="1" w:styleId="a3">
    <w:name w:val="正文图标题"/>
    <w:next w:val="afff3"/>
    <w:qFormat/>
    <w:pPr>
      <w:numPr>
        <w:numId w:val="7"/>
      </w:numPr>
      <w:jc w:val="center"/>
    </w:pPr>
    <w:rPr>
      <w:rFonts w:ascii="黑体" w:eastAsia="黑体"/>
      <w:sz w:val="21"/>
    </w:rPr>
  </w:style>
  <w:style w:type="paragraph" w:customStyle="1" w:styleId="affff8">
    <w:name w:val="附录图标题"/>
    <w:next w:val="afff3"/>
    <w:qFormat/>
    <w:pPr>
      <w:jc w:val="center"/>
    </w:pPr>
    <w:rPr>
      <w:rFonts w:ascii="黑体" w:eastAsia="黑体"/>
      <w:sz w:val="21"/>
    </w:rPr>
  </w:style>
  <w:style w:type="paragraph" w:customStyle="1" w:styleId="a4">
    <w:name w:val="正文表标题"/>
    <w:next w:val="afff3"/>
    <w:qFormat/>
    <w:pPr>
      <w:numPr>
        <w:numId w:val="8"/>
      </w:numPr>
      <w:jc w:val="center"/>
    </w:pPr>
    <w:rPr>
      <w:rFonts w:ascii="黑体" w:eastAsia="黑体"/>
      <w:sz w:val="21"/>
    </w:rPr>
  </w:style>
  <w:style w:type="paragraph" w:customStyle="1" w:styleId="affff9">
    <w:name w:val="字母编号列项（一级）"/>
    <w:qFormat/>
    <w:pPr>
      <w:ind w:leftChars="200" w:left="840" w:hangingChars="200" w:hanging="420"/>
      <w:jc w:val="both"/>
    </w:pPr>
    <w:rPr>
      <w:rFonts w:ascii="宋体"/>
      <w:sz w:val="21"/>
    </w:rPr>
  </w:style>
  <w:style w:type="paragraph" w:customStyle="1" w:styleId="affffa">
    <w:name w:val="条文脚注"/>
    <w:basedOn w:val="aff4"/>
    <w:qFormat/>
    <w:pPr>
      <w:ind w:leftChars="200" w:left="780" w:hangingChars="200" w:hanging="360"/>
      <w:jc w:val="both"/>
    </w:pPr>
    <w:rPr>
      <w:rFonts w:ascii="宋体"/>
    </w:rPr>
  </w:style>
  <w:style w:type="paragraph" w:customStyle="1" w:styleId="affffb">
    <w:name w:val="图表脚注"/>
    <w:next w:val="afff3"/>
    <w:qFormat/>
    <w:pPr>
      <w:ind w:leftChars="200" w:left="300" w:hangingChars="100" w:hanging="100"/>
      <w:jc w:val="both"/>
    </w:pPr>
    <w:rPr>
      <w:rFonts w:ascii="宋体"/>
      <w:sz w:val="18"/>
    </w:rPr>
  </w:style>
  <w:style w:type="character" w:customStyle="1" w:styleId="Char0">
    <w:name w:val="章标题 Char"/>
    <w:qFormat/>
    <w:rPr>
      <w:rFonts w:ascii="黑体" w:eastAsia="黑体"/>
      <w:sz w:val="21"/>
      <w:lang w:val="en-US" w:eastAsia="zh-CN" w:bidi="ar-SA"/>
    </w:rPr>
  </w:style>
  <w:style w:type="character" w:customStyle="1" w:styleId="Char">
    <w:name w:val="段 Char"/>
    <w:link w:val="afff3"/>
    <w:qFormat/>
    <w:rPr>
      <w:rFonts w:ascii="宋体"/>
      <w:sz w:val="21"/>
    </w:rPr>
  </w:style>
  <w:style w:type="paragraph" w:customStyle="1" w:styleId="Style80">
    <w:name w:val="_Style 80"/>
    <w:basedOn w:val="af4"/>
    <w:next w:val="affffc"/>
    <w:uiPriority w:val="34"/>
    <w:qFormat/>
    <w:pPr>
      <w:ind w:left="720"/>
      <w:contextualSpacing/>
    </w:pPr>
  </w:style>
  <w:style w:type="paragraph" w:styleId="affffc">
    <w:name w:val="List Paragraph"/>
    <w:basedOn w:val="af4"/>
    <w:uiPriority w:val="34"/>
    <w:qFormat/>
    <w:pPr>
      <w:ind w:firstLineChars="200" w:firstLine="420"/>
    </w:pPr>
  </w:style>
  <w:style w:type="character" w:customStyle="1" w:styleId="afa">
    <w:name w:val="批注文字 字符"/>
    <w:basedOn w:val="af5"/>
    <w:link w:val="af9"/>
    <w:qFormat/>
    <w:rPr>
      <w:kern w:val="2"/>
      <w:sz w:val="21"/>
      <w:szCs w:val="24"/>
    </w:rPr>
  </w:style>
  <w:style w:type="character" w:customStyle="1" w:styleId="aff6">
    <w:name w:val="批注主题 字符"/>
    <w:basedOn w:val="afa"/>
    <w:link w:val="aff5"/>
    <w:qFormat/>
    <w:rPr>
      <w:b/>
      <w:bCs/>
      <w:kern w:val="2"/>
      <w:sz w:val="21"/>
      <w:szCs w:val="24"/>
    </w:rPr>
  </w:style>
  <w:style w:type="paragraph" w:customStyle="1" w:styleId="11">
    <w:name w:val="修订1"/>
    <w:hidden/>
    <w:uiPriority w:val="99"/>
    <w:semiHidden/>
    <w:qFormat/>
    <w:rPr>
      <w:kern w:val="2"/>
      <w:sz w:val="21"/>
      <w:szCs w:val="24"/>
    </w:rPr>
  </w:style>
  <w:style w:type="paragraph" w:customStyle="1" w:styleId="23">
    <w:name w:val="修订2"/>
    <w:hidden/>
    <w:uiPriority w:val="99"/>
    <w:semiHidden/>
    <w:rPr>
      <w:kern w:val="2"/>
      <w:sz w:val="21"/>
      <w:szCs w:val="24"/>
    </w:rPr>
  </w:style>
  <w:style w:type="character" w:customStyle="1" w:styleId="aff">
    <w:name w:val="纯文本 字符"/>
    <w:link w:val="afe"/>
    <w:rPr>
      <w:rFonts w:ascii="宋体"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image" Target="media/image3.png"/><Relationship Id="rId10" Type="http://schemas.openxmlformats.org/officeDocument/2006/relationships/header" Target="header2.xm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1.png"/><Relationship Id="rId22"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C4B6BD-17B1-48A9-9056-311CFC879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9</Pages>
  <Words>574</Words>
  <Characters>3274</Characters>
  <Application>Microsoft Office Word</Application>
  <DocSecurity>0</DocSecurity>
  <Lines>27</Lines>
  <Paragraphs>7</Paragraphs>
  <ScaleCrop>false</ScaleCrop>
  <Company>标准化中心</Company>
  <LinksUpToDate>false</LinksUpToDate>
  <CharactersWithSpaces>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李晓辉</dc:creator>
  <cp:lastModifiedBy>lenovo</cp:lastModifiedBy>
  <cp:revision>24</cp:revision>
  <cp:lastPrinted>2023-09-01T03:27:00Z</cp:lastPrinted>
  <dcterms:created xsi:type="dcterms:W3CDTF">2025-04-16T04:26:00Z</dcterms:created>
  <dcterms:modified xsi:type="dcterms:W3CDTF">2025-04-23T05:38:00Z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eyJoZGlkIjoiNzMwZmE3MjA5ZjU2NWYyNTg4NzY2OWMxMjk2NjBjMzIiLCJ1c2VySWQiOiIxMTM4NDk0Mzk3In0=</vt:lpwstr>
  </property>
  <property fmtid="{D5CDD505-2E9C-101B-9397-08002B2CF9AE}" pid="4" name="ICV">
    <vt:lpwstr>32DF931A05064B93A237A6858D99F396_12</vt:lpwstr>
  </property>
</Properties>
</file>